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29" w:rsidRPr="004415A7" w:rsidRDefault="004415A7">
      <w:pPr>
        <w:rPr>
          <w:b/>
          <w:sz w:val="28"/>
          <w:szCs w:val="28"/>
        </w:rPr>
      </w:pPr>
      <w:r w:rsidRPr="004415A7">
        <w:rPr>
          <w:b/>
          <w:sz w:val="28"/>
          <w:szCs w:val="28"/>
        </w:rPr>
        <w:t>Kasza Péter: Barbiano medvéi</w:t>
      </w:r>
      <w:r w:rsidR="003805DB" w:rsidRPr="00321D26">
        <w:rPr>
          <w:rStyle w:val="Lbjegyzet-hivatkozs"/>
          <w:sz w:val="28"/>
          <w:szCs w:val="28"/>
        </w:rPr>
        <w:footnoteReference w:id="1"/>
      </w:r>
    </w:p>
    <w:p w:rsidR="004415A7" w:rsidRDefault="004415A7"/>
    <w:p w:rsidR="002C04C1" w:rsidRDefault="002C04C1"/>
    <w:p w:rsidR="002C04C1" w:rsidRDefault="002C04C1" w:rsidP="00AC1C4E">
      <w:pPr>
        <w:spacing w:line="360" w:lineRule="auto"/>
        <w:jc w:val="both"/>
      </w:pPr>
      <w:r>
        <w:t xml:space="preserve">A tanulmány Bethlen Farkas </w:t>
      </w:r>
      <w:proofErr w:type="spellStart"/>
      <w:r w:rsidRPr="002C04C1">
        <w:rPr>
          <w:i/>
        </w:rPr>
        <w:t>Historia</w:t>
      </w:r>
      <w:proofErr w:type="spellEnd"/>
      <w:r w:rsidRPr="002C04C1">
        <w:rPr>
          <w:i/>
        </w:rPr>
        <w:t xml:space="preserve"> de </w:t>
      </w:r>
      <w:proofErr w:type="spellStart"/>
      <w:r w:rsidRPr="002C04C1">
        <w:rPr>
          <w:i/>
        </w:rPr>
        <w:t>rebus</w:t>
      </w:r>
      <w:proofErr w:type="spellEnd"/>
      <w:r w:rsidRPr="002C04C1">
        <w:rPr>
          <w:i/>
        </w:rPr>
        <w:t xml:space="preserve"> </w:t>
      </w:r>
      <w:proofErr w:type="spellStart"/>
      <w:r w:rsidRPr="002C04C1">
        <w:rPr>
          <w:i/>
        </w:rPr>
        <w:t>Transs</w:t>
      </w:r>
      <w:r w:rsidR="00321D26">
        <w:rPr>
          <w:i/>
        </w:rPr>
        <w:t>y</w:t>
      </w:r>
      <w:r w:rsidRPr="002C04C1">
        <w:rPr>
          <w:i/>
        </w:rPr>
        <w:t>lvanicis</w:t>
      </w:r>
      <w:proofErr w:type="spellEnd"/>
      <w:r>
        <w:t xml:space="preserve"> című műv</w:t>
      </w:r>
      <w:r w:rsidR="00DD7F68">
        <w:t xml:space="preserve">e </w:t>
      </w:r>
      <w:r w:rsidR="00A02FA1">
        <w:t>13</w:t>
      </w:r>
      <w:r>
        <w:t>. könyvé</w:t>
      </w:r>
      <w:r w:rsidR="00DD7F68">
        <w:t xml:space="preserve">nek </w:t>
      </w:r>
      <w:r>
        <w:t>egyik részlet</w:t>
      </w:r>
      <w:r w:rsidR="004464E6">
        <w:t>é</w:t>
      </w:r>
      <w:r>
        <w:t>t tesz</w:t>
      </w:r>
      <w:r w:rsidR="004464E6">
        <w:t>i v</w:t>
      </w:r>
      <w:r>
        <w:t>izsgálat tárgyává. A kérdéses könyv a Bocskai</w:t>
      </w:r>
      <w:r w:rsidR="00B021E3">
        <w:t>-</w:t>
      </w:r>
      <w:r>
        <w:t>felkelés előzményeit és 1604. évi kitörését mutatja be. Az előzmények</w:t>
      </w:r>
      <w:r w:rsidR="00B021E3">
        <w:t xml:space="preserve"> ismertetése</w:t>
      </w:r>
      <w:r>
        <w:t xml:space="preserve"> során a szerző élénk színekkel ecseteli az Erdélyre szakadt nyomorúságot, majd Kassára kalauzolja az olvasót, ahol sorra veszi Barbiano kassai főkapitány polgárokkal szemben elkövetett hatalmaskodásait. Ezek csúcspontja Barbiano medvéinek esete, akiket szolgái előszeretettel uszítanak a járókelőkre súlyos sebeket okozva nekik</w:t>
      </w:r>
      <w:r w:rsidR="00B021E3">
        <w:t>,</w:t>
      </w:r>
      <w:r>
        <w:t xml:space="preserve"> egyben mulatságot szerezve maguknak. A részlet forrását vizsgálva a tanulmány arra mutat rá, hogy a történet Szamosközy töredékeiben is megtalálható </w:t>
      </w:r>
      <w:r w:rsidR="00AC1C4E">
        <w:t xml:space="preserve">némileg eltérő formában. </w:t>
      </w:r>
      <w:r w:rsidR="005D72AC">
        <w:t>Mivel Bethlen a mű korábbi részeit minden esetben más szerzők kész</w:t>
      </w:r>
      <w:r w:rsidR="00DD7F68">
        <w:t>, de kiadatlan</w:t>
      </w:r>
      <w:r w:rsidR="005D72AC">
        <w:t xml:space="preserve"> művei alapján kompilálta,</w:t>
      </w:r>
      <w:r w:rsidR="00AC1C4E">
        <w:t xml:space="preserve"> felvet</w:t>
      </w:r>
      <w:r w:rsidR="00B021E3">
        <w:t>hető</w:t>
      </w:r>
      <w:r w:rsidR="00AC1C4E">
        <w:t xml:space="preserve"> annak lehetőség</w:t>
      </w:r>
      <w:r w:rsidR="00B021E3">
        <w:t>e</w:t>
      </w:r>
      <w:r w:rsidR="00AC1C4E">
        <w:t xml:space="preserve">, hogy </w:t>
      </w:r>
      <w:r w:rsidR="005D72AC">
        <w:t xml:space="preserve">most sem a ma is ismert </w:t>
      </w:r>
      <w:r w:rsidR="00AC1C4E">
        <w:t xml:space="preserve">töredékekből dolgozott, hanem </w:t>
      </w:r>
      <w:r w:rsidR="005D72AC">
        <w:t xml:space="preserve">még </w:t>
      </w:r>
      <w:r w:rsidR="00AC1C4E">
        <w:t>a birtokában volt Szamosközy mára elveszett</w:t>
      </w:r>
      <w:r w:rsidR="005D72AC">
        <w:t>,</w:t>
      </w:r>
      <w:r w:rsidR="00AC1C4E">
        <w:t xml:space="preserve"> Bocskairól szóló műve. Olyan hipotézis ez, melynek igazolása további, a medvék nyomán haladó filológia</w:t>
      </w:r>
      <w:r w:rsidR="00B021E3">
        <w:t>i</w:t>
      </w:r>
      <w:r w:rsidR="00AC1C4E">
        <w:t xml:space="preserve"> vizsgálódást és bizonyítást igényel. </w:t>
      </w:r>
    </w:p>
    <w:p w:rsidR="00AC1C4E" w:rsidRDefault="00AC1C4E" w:rsidP="00AC1C4E">
      <w:pPr>
        <w:spacing w:line="360" w:lineRule="auto"/>
        <w:jc w:val="both"/>
      </w:pPr>
      <w:r>
        <w:t>Kulcsszavak: Bethlen Farkas, Szamosközy István, Erdély története, historiográfia</w:t>
      </w:r>
      <w:r w:rsidR="004210A3">
        <w:t>.</w:t>
      </w:r>
    </w:p>
    <w:p w:rsidR="002C04C1" w:rsidRDefault="002C04C1"/>
    <w:p w:rsidR="004415A7" w:rsidRDefault="00AC1C4E" w:rsidP="00DD7F68">
      <w:pPr>
        <w:spacing w:line="360" w:lineRule="auto"/>
        <w:jc w:val="center"/>
      </w:pPr>
      <w:r>
        <w:rPr>
          <w:rFonts w:cs="Times New Roman"/>
        </w:rPr>
        <w:t>*</w:t>
      </w:r>
    </w:p>
    <w:p w:rsidR="003805DB" w:rsidRDefault="004415A7" w:rsidP="004415A7">
      <w:pPr>
        <w:spacing w:line="360" w:lineRule="auto"/>
        <w:jc w:val="both"/>
      </w:pPr>
      <w:r>
        <w:t>A kötetünk tanulmányaival ünnepelt és köszöntött Szörényi László medvék iránti rajongása eléggé közismert az őt ismerők és szeretők körében. Komoly gyűjteménye van mindenféle formájú, méretű és jellemű plüssmedvékből</w:t>
      </w:r>
      <w:r w:rsidR="00E42A9C">
        <w:t xml:space="preserve">, ezért remélem, hogy még abban az esetben is kedvét leli majd egy medvék köré épülő kis írásban, ha történetesen a medvék itt nem a legbarátságosabb arcukat mutatják majd. Mert bizony az alábbi oldalakon nem holmi plüssmackókról, Micimackó korai </w:t>
      </w:r>
      <w:proofErr w:type="spellStart"/>
      <w:r w:rsidR="00E42A9C">
        <w:t>elődeiről</w:t>
      </w:r>
      <w:proofErr w:type="spellEnd"/>
      <w:r w:rsidR="00E42A9C">
        <w:t xml:space="preserve">, a háromszögsajtok alaptípusáról ismert </w:t>
      </w:r>
      <w:r w:rsidR="00B021E3">
        <w:t xml:space="preserve">barna kedvencekről </w:t>
      </w:r>
      <w:r w:rsidR="00E42A9C">
        <w:t>lesz szó, hanem iga</w:t>
      </w:r>
      <w:r w:rsidR="00B021E3">
        <w:t>z</w:t>
      </w:r>
      <w:r w:rsidR="00E42A9C">
        <w:t>i</w:t>
      </w:r>
      <w:r w:rsidR="000A3955">
        <w:t>,</w:t>
      </w:r>
      <w:r w:rsidR="00E42A9C">
        <w:t xml:space="preserve"> gyilkos kedvű vérmedvékről. A történetet a me</w:t>
      </w:r>
      <w:r w:rsidR="003805DB">
        <w:t>d</w:t>
      </w:r>
      <w:r w:rsidR="00E42A9C">
        <w:t>véken túl azért is tartom alkalmasnak arra, hogy ezzel kívánjak mesteremnek és atyai barátomnak boldog születésnapot, mivel a M</w:t>
      </w:r>
      <w:r w:rsidR="003805DB">
        <w:t xml:space="preserve">agyar </w:t>
      </w:r>
      <w:r w:rsidR="00E42A9C">
        <w:t>M</w:t>
      </w:r>
      <w:r w:rsidR="003805DB">
        <w:t xml:space="preserve">űvészeti </w:t>
      </w:r>
      <w:r w:rsidR="00E42A9C">
        <w:t>A</w:t>
      </w:r>
      <w:r w:rsidR="003805DB">
        <w:t>kadémia (MMA)</w:t>
      </w:r>
      <w:r w:rsidR="00E42A9C">
        <w:t xml:space="preserve"> által támogatott fordítói </w:t>
      </w:r>
      <w:r w:rsidR="003805DB">
        <w:t xml:space="preserve">munkám </w:t>
      </w:r>
      <w:r w:rsidR="00E42A9C">
        <w:t xml:space="preserve">során </w:t>
      </w:r>
      <w:r w:rsidR="003805DB">
        <w:t xml:space="preserve">bukkantam </w:t>
      </w:r>
      <w:r w:rsidR="00E42A9C">
        <w:t>rá, abban pedig, hogy az MMA hároméves ösztöndíját elnyertem, komoly szerepe volt a pályázatomat</w:t>
      </w:r>
      <w:r w:rsidR="00B021E3">
        <w:t xml:space="preserve"> az MMA </w:t>
      </w:r>
      <w:r w:rsidR="00E42A9C">
        <w:t>akadémikus</w:t>
      </w:r>
      <w:r w:rsidR="00B021E3">
        <w:t>a</w:t>
      </w:r>
      <w:r w:rsidR="00E42A9C">
        <w:t xml:space="preserve">ként támogató Szörényi Lászlónak is. </w:t>
      </w:r>
      <w:r w:rsidR="00E42A9C">
        <w:lastRenderedPageBreak/>
        <w:t xml:space="preserve">Kedves Laci, ismételten és írásban is köszönöm nemcsak az MMA-pályázathoz köthető, de több évtizedre visszanyúló, mindenkor szeretetteljes és hathatós támogatásodat. </w:t>
      </w:r>
      <w:r w:rsidR="003805DB">
        <w:t>Kívánom, hogy l</w:t>
      </w:r>
      <w:r w:rsidR="00E42A9C">
        <w:t>eld örömödet az ajándékkötetben és benne ebben rövid kis tanulmányban is.</w:t>
      </w:r>
      <w:r w:rsidR="003805DB">
        <w:t xml:space="preserve"> Isten éltessen és vigyázzon rád még sokáig!</w:t>
      </w:r>
    </w:p>
    <w:p w:rsidR="003805DB" w:rsidRDefault="003805DB" w:rsidP="003805DB">
      <w:pPr>
        <w:spacing w:line="360" w:lineRule="auto"/>
        <w:jc w:val="center"/>
      </w:pPr>
      <w:r>
        <w:rPr>
          <w:rFonts w:cs="Times New Roman"/>
        </w:rPr>
        <w:t>*</w:t>
      </w:r>
    </w:p>
    <w:p w:rsidR="00093D10" w:rsidRDefault="003805DB" w:rsidP="004415A7">
      <w:pPr>
        <w:spacing w:line="360" w:lineRule="auto"/>
        <w:jc w:val="both"/>
      </w:pPr>
      <w:r>
        <w:t xml:space="preserve">Bethlen Farkas (1639–1679) a 17. század hetvenes éveiben állította össze </w:t>
      </w:r>
      <w:r w:rsidR="00F2741A">
        <w:t>Erdély történetét</w:t>
      </w:r>
      <w:r w:rsidR="00E87237">
        <w:t xml:space="preserve"> 1526 és 1609 között bemutató nagy összegző művét. Elképzelhető, hogy a kora újkori viszonyok között is viszonylag fiatalon, negyven éves korában elhunyt Bethlen nem tudta befejezni a művet, az utolsó rész eléggé vázlatszerűnek tűnik, de így is egy gigantikus, Bonfini vagy Istvánffy művéhez mérhető írás</w:t>
      </w:r>
      <w:r w:rsidR="00B021E3">
        <w:t>t</w:t>
      </w:r>
      <w:r w:rsidR="00E87237">
        <w:t xml:space="preserve"> hagyott hátra. </w:t>
      </w:r>
      <w:proofErr w:type="spellStart"/>
      <w:r w:rsidR="00E87237">
        <w:t>Öccse</w:t>
      </w:r>
      <w:proofErr w:type="spellEnd"/>
      <w:r w:rsidR="00E87237">
        <w:t xml:space="preserve">, Bethlen Elek nyomdát alapított a </w:t>
      </w:r>
      <w:proofErr w:type="spellStart"/>
      <w:r w:rsidR="00E87237">
        <w:t>keresdi</w:t>
      </w:r>
      <w:proofErr w:type="spellEnd"/>
      <w:r w:rsidR="00E87237">
        <w:t xml:space="preserve"> családi kastélyban,</w:t>
      </w:r>
      <w:r w:rsidR="00B021E3">
        <w:rPr>
          <w:rStyle w:val="Lbjegyzet-hivatkozs"/>
        </w:rPr>
        <w:footnoteReference w:id="2"/>
      </w:r>
      <w:r w:rsidR="00E87237">
        <w:t xml:space="preserve"> és 1583-től megkezdte fivére művének kinyomtatását. Thököly betörése és </w:t>
      </w:r>
      <w:r w:rsidR="00B021E3">
        <w:t xml:space="preserve">a </w:t>
      </w:r>
      <w:proofErr w:type="spellStart"/>
      <w:r w:rsidR="00E87237">
        <w:t>zernyesti</w:t>
      </w:r>
      <w:proofErr w:type="spellEnd"/>
      <w:r w:rsidR="00E87237">
        <w:t xml:space="preserve"> csata</w:t>
      </w:r>
      <w:r w:rsidR="00B021E3">
        <w:t xml:space="preserve"> (1691)</w:t>
      </w:r>
      <w:r w:rsidR="00E87237">
        <w:t xml:space="preserve"> után</w:t>
      </w:r>
      <w:r w:rsidR="00B021E3">
        <w:t>i</w:t>
      </w:r>
      <w:r w:rsidR="00E87237">
        <w:t xml:space="preserve"> káosz megakasztotta </w:t>
      </w:r>
      <w:r w:rsidR="0056432F">
        <w:t xml:space="preserve">a </w:t>
      </w:r>
      <w:r w:rsidR="00E87237">
        <w:t xml:space="preserve">munkát, így a teljes kiadás csak száz évvel később, Benkő József és </w:t>
      </w:r>
      <w:r w:rsidR="00B021E3">
        <w:t>Martin</w:t>
      </w:r>
      <w:r w:rsidR="00E87237">
        <w:t xml:space="preserve"> </w:t>
      </w:r>
      <w:proofErr w:type="spellStart"/>
      <w:r w:rsidR="00E87237">
        <w:t>Hochmeister</w:t>
      </w:r>
      <w:proofErr w:type="spellEnd"/>
      <w:r w:rsidR="00E87237">
        <w:t xml:space="preserve"> szebeni nyomdász együttműködése révén valósult meg. A szebeni kiadás hat kötetben adta közre Bethlen Farkas művét </w:t>
      </w:r>
      <w:proofErr w:type="spellStart"/>
      <w:r w:rsidR="00E87237" w:rsidRPr="00E87237">
        <w:rPr>
          <w:i/>
        </w:rPr>
        <w:t>Historia</w:t>
      </w:r>
      <w:proofErr w:type="spellEnd"/>
      <w:r w:rsidR="00E87237" w:rsidRPr="00E87237">
        <w:rPr>
          <w:i/>
        </w:rPr>
        <w:t xml:space="preserve"> de </w:t>
      </w:r>
      <w:proofErr w:type="spellStart"/>
      <w:r w:rsidR="00E87237" w:rsidRPr="00E87237">
        <w:rPr>
          <w:i/>
        </w:rPr>
        <w:t>rebus</w:t>
      </w:r>
      <w:proofErr w:type="spellEnd"/>
      <w:r w:rsidR="00E87237" w:rsidRPr="00E87237">
        <w:rPr>
          <w:i/>
        </w:rPr>
        <w:t xml:space="preserve"> </w:t>
      </w:r>
      <w:proofErr w:type="spellStart"/>
      <w:r w:rsidR="00E87237" w:rsidRPr="00E87237">
        <w:rPr>
          <w:i/>
        </w:rPr>
        <w:t>Transs</w:t>
      </w:r>
      <w:r w:rsidR="00DE77FF">
        <w:rPr>
          <w:i/>
        </w:rPr>
        <w:t>y</w:t>
      </w:r>
      <w:r w:rsidR="00E87237" w:rsidRPr="00E87237">
        <w:rPr>
          <w:i/>
        </w:rPr>
        <w:t>lvanicis</w:t>
      </w:r>
      <w:proofErr w:type="spellEnd"/>
      <w:r w:rsidR="00E87237">
        <w:t xml:space="preserve"> címmel. Benkő az első négy kötetben újra közreadta a </w:t>
      </w:r>
      <w:proofErr w:type="spellStart"/>
      <w:r w:rsidR="00E87237">
        <w:t>keresdi</w:t>
      </w:r>
      <w:proofErr w:type="spellEnd"/>
      <w:r w:rsidR="00E87237">
        <w:t xml:space="preserve"> részleges kiadás szövegét,</w:t>
      </w:r>
      <w:r w:rsidR="00B021E3">
        <w:rPr>
          <w:rStyle w:val="Lbjegyzet-hivatkozs"/>
        </w:rPr>
        <w:footnoteReference w:id="3"/>
      </w:r>
      <w:r w:rsidR="00E87237">
        <w:t xml:space="preserve"> vagyis a mű első tíz könyvét, majd az általa Erdély-szerte felkutatott és összevetett kéziratok alapján összeállított még két kötetre való anyagot, így lett hat kötetes és összesen </w:t>
      </w:r>
      <w:r w:rsidR="0056432F">
        <w:t>több, mint</w:t>
      </w:r>
      <w:r w:rsidR="00E87237">
        <w:t xml:space="preserve"> 3000 oldalas a szebeni kiadás. A kora újkori Erdély történetének legnagyobb szabású összegzését a kiváló kolozsvári klasszika-filológus, Bodor András kezdte el fordítani, majd az Erdélyi Múzeum Egyesület és az Enciklopédia </w:t>
      </w:r>
      <w:r w:rsidR="00DE77FF">
        <w:t>K</w:t>
      </w:r>
      <w:r w:rsidR="00E87237">
        <w:t>iadó az ő hagyatékából adta ki a magyar fordítás első három kötetét. Számos nehézség ellenére a hatalmas munkát igénylő fordítási projekt folytatódott és 2021-ben megjelent az utolsó előtti kötet is magyarul, így már csak a Benkő-</w:t>
      </w:r>
      <w:proofErr w:type="spellStart"/>
      <w:r w:rsidR="00E87237">
        <w:t>Hochmeister</w:t>
      </w:r>
      <w:proofErr w:type="spellEnd"/>
      <w:r w:rsidR="00E87237">
        <w:t>-kiadás hatodik és egyben utolsó kötetének fordítása van hátra. Az MMA támogatását 2023-ban arra nyertem el, hogy ez</w:t>
      </w:r>
      <w:r w:rsidR="00093D10">
        <w:t>t a még hiányzó 537 oldalnyi latin szöveget is lefordítsam és így sikerrel fejezhessük be a negyedszázada indult vállalkozást.</w:t>
      </w:r>
    </w:p>
    <w:p w:rsidR="00D53365" w:rsidRDefault="00093D10" w:rsidP="004415A7">
      <w:pPr>
        <w:spacing w:line="360" w:lineRule="auto"/>
        <w:jc w:val="both"/>
      </w:pPr>
      <w:r>
        <w:t xml:space="preserve">A hatodik Bethlen-kötet a </w:t>
      </w:r>
      <w:r w:rsidR="00DE77FF">
        <w:t>13</w:t>
      </w:r>
      <w:r>
        <w:t>–</w:t>
      </w:r>
      <w:r w:rsidR="00DE77FF">
        <w:t>16</w:t>
      </w:r>
      <w:r>
        <w:t xml:space="preserve">. könyveket tartalmazza, ám mind </w:t>
      </w:r>
      <w:proofErr w:type="spellStart"/>
      <w:r>
        <w:t>évkör</w:t>
      </w:r>
      <w:proofErr w:type="spellEnd"/>
      <w:r>
        <w:t xml:space="preserve">, mind terjedelem tekintetében nagyon egyenlőtlen eloszlásban. A kötet az 1604–1609 közti öt-hat év eseményeit tárgyalja, de részletesen csak az 1604–1606 közti időszakkal, vagyis a Bocskai-felkelés történetével foglalkozik. A tagolás itt szinte </w:t>
      </w:r>
      <w:proofErr w:type="spellStart"/>
      <w:r>
        <w:t>évkönyvszerűen</w:t>
      </w:r>
      <w:proofErr w:type="spellEnd"/>
      <w:r>
        <w:t xml:space="preserve"> működik, amennyiben a </w:t>
      </w:r>
      <w:r w:rsidR="00DE77FF">
        <w:t>13</w:t>
      </w:r>
      <w:r>
        <w:t xml:space="preserve">. könyv </w:t>
      </w:r>
      <w:r>
        <w:lastRenderedPageBreak/>
        <w:t>az 1604</w:t>
      </w:r>
      <w:r w:rsidR="0056432F">
        <w:t>-</w:t>
      </w:r>
      <w:r>
        <w:t xml:space="preserve">, a </w:t>
      </w:r>
      <w:r w:rsidR="00DE77FF">
        <w:t>14</w:t>
      </w:r>
      <w:r>
        <w:t>. az 1605</w:t>
      </w:r>
      <w:r w:rsidR="0056432F">
        <w:t>-</w:t>
      </w:r>
      <w:r>
        <w:t xml:space="preserve">, a </w:t>
      </w:r>
      <w:r w:rsidR="00DE77FF">
        <w:t>15</w:t>
      </w:r>
      <w:r>
        <w:t>. pedig az 1606-os évet tárgyalja. Ez különösen izgalmas forrássá teszi ezt az utolsó kötetet, mert a Bocskai-felkelés eseményeiről nem ismerünk más, közel kortárstól származó és a felkelést Bocskai, illetve az erdélyiek szemszögéből bemutató művet. Ez a három könyv összesen 519 oldalt tesz ki a teljes kötetből, vagyis az utolsó könyvre alig 20 oldal marad</w:t>
      </w:r>
      <w:r w:rsidR="00F9609C">
        <w:t>.</w:t>
      </w:r>
      <w:r>
        <w:t xml:space="preserve"> </w:t>
      </w:r>
      <w:r w:rsidR="00F9609C">
        <w:t>M</w:t>
      </w:r>
      <w:r>
        <w:t>ivel ebben a húsz oldalban esik szó Rákóczi Zsigmond erdélyi fejedelemségéről (1607), illetve Báthori Gábor uralomra kerüléséről (1608)</w:t>
      </w:r>
      <w:r w:rsidR="00F9609C">
        <w:t>,</w:t>
      </w:r>
      <w:r>
        <w:t xml:space="preserve"> joggal mondhatjuk erősen vázlatszerűnek ezt a zárórészt</w:t>
      </w:r>
      <w:r w:rsidR="00D53365">
        <w:t>. A valódi érték tehát a Bocskai-szabadságharc krónikája félezer oldalon.</w:t>
      </w:r>
    </w:p>
    <w:p w:rsidR="000F13E3" w:rsidRDefault="00D53365" w:rsidP="004415A7">
      <w:pPr>
        <w:spacing w:line="360" w:lineRule="auto"/>
        <w:jc w:val="both"/>
      </w:pPr>
      <w:r>
        <w:t xml:space="preserve">Bethlen műve a </w:t>
      </w:r>
      <w:r w:rsidR="00DE77FF">
        <w:t>13</w:t>
      </w:r>
      <w:r>
        <w:t xml:space="preserve">. könyvben kezdi meg a felkelés előzményeinek bemutatását és ennek során, mintegy </w:t>
      </w:r>
      <w:proofErr w:type="spellStart"/>
      <w:r>
        <w:t>hangulatilag</w:t>
      </w:r>
      <w:proofErr w:type="spellEnd"/>
      <w:r>
        <w:t xml:space="preserve"> is előkészítve a felkelést, szörnyűséges képet fest az évtizede zajló harcok dúlt</w:t>
      </w:r>
      <w:r w:rsidR="00F9609C">
        <w:t>a</w:t>
      </w:r>
      <w:r>
        <w:t xml:space="preserve"> Erdély és Magyarország helyzetéről. A borzalmak, (éhínség, járvány, katon</w:t>
      </w:r>
      <w:r w:rsidR="00F9609C">
        <w:t>á</w:t>
      </w:r>
      <w:r>
        <w:t xml:space="preserve">k féktelen garázdálkodásai, hatalmaskodások, rettenetes gyilkosságok) általánosabb felvázolása után a felkelés kitörésével közvetlen összefüggésbe hozható </w:t>
      </w:r>
      <w:proofErr w:type="spellStart"/>
      <w:r w:rsidR="00AB61F8">
        <w:t>Giovan</w:t>
      </w:r>
      <w:proofErr w:type="spellEnd"/>
      <w:r w:rsidR="00AB61F8">
        <w:t xml:space="preserve"> </w:t>
      </w:r>
      <w:proofErr w:type="spellStart"/>
      <w:r w:rsidR="00AB61F8">
        <w:t>Gioacomo</w:t>
      </w:r>
      <w:proofErr w:type="spellEnd"/>
      <w:r w:rsidR="00AB61F8">
        <w:t xml:space="preserve"> </w:t>
      </w:r>
      <w:r>
        <w:t>Barb</w:t>
      </w:r>
      <w:r w:rsidR="00AB61F8">
        <w:t xml:space="preserve">iano, </w:t>
      </w:r>
      <w:proofErr w:type="spellStart"/>
      <w:r w:rsidR="00AB61F8">
        <w:t>Belgioi</w:t>
      </w:r>
      <w:r w:rsidR="0056432F">
        <w:t>o</w:t>
      </w:r>
      <w:r w:rsidR="00AB61F8">
        <w:t>so</w:t>
      </w:r>
      <w:proofErr w:type="spellEnd"/>
      <w:r w:rsidR="00AB61F8">
        <w:t xml:space="preserve"> grófjának működését veszi sorra a szerző. A felső-magyarországi főkapitányként székhelyét Kassán tartó olasz főtiszt </w:t>
      </w:r>
      <w:r w:rsidR="00F9609C">
        <w:t xml:space="preserve">visszaélései </w:t>
      </w:r>
      <w:r w:rsidR="00AB61F8">
        <w:t xml:space="preserve">képezik a felkelés gyúanyagát. Barbiano szisztematikusan és szünet nélkül vegzálja Kassa protestáns </w:t>
      </w:r>
      <w:proofErr w:type="spellStart"/>
      <w:r w:rsidR="00AB61F8">
        <w:t>polgárait</w:t>
      </w:r>
      <w:proofErr w:type="spellEnd"/>
      <w:r w:rsidR="00AB61F8">
        <w:t xml:space="preserve">: ágyúval kényszeríti ki a kassai főtemplom visszaadását a jezsuitáknak; betiltja a magánházaknál végzett protestáns istentiszteleteket, távozásra kényszeríti a lelkészeket, </w:t>
      </w:r>
      <w:proofErr w:type="spellStart"/>
      <w:r w:rsidR="00AB61F8">
        <w:t>bebörtönzi</w:t>
      </w:r>
      <w:proofErr w:type="spellEnd"/>
      <w:r w:rsidR="00AB61F8">
        <w:t xml:space="preserve"> és zsarolja Kassa város több</w:t>
      </w:r>
      <w:r w:rsidR="000F13E3">
        <w:t xml:space="preserve"> </w:t>
      </w:r>
      <w:r w:rsidR="00AB61F8">
        <w:t xml:space="preserve">előkelő </w:t>
      </w:r>
      <w:proofErr w:type="spellStart"/>
      <w:r w:rsidR="00AB61F8">
        <w:t>polgárát</w:t>
      </w:r>
      <w:proofErr w:type="spellEnd"/>
      <w:r w:rsidR="00AB61F8">
        <w:t xml:space="preserve">. A visszaélések </w:t>
      </w:r>
      <w:r w:rsidR="000F13E3">
        <w:t xml:space="preserve">áradatában az utolsó cseppet </w:t>
      </w:r>
      <w:r w:rsidR="00F9609C">
        <w:t xml:space="preserve">azonban </w:t>
      </w:r>
      <w:r w:rsidR="000F13E3">
        <w:t xml:space="preserve">nem </w:t>
      </w:r>
      <w:r w:rsidR="00AB61F8">
        <w:t>Barbiano ágyúi</w:t>
      </w:r>
      <w:r w:rsidR="000F13E3">
        <w:t xml:space="preserve"> vagy</w:t>
      </w:r>
      <w:r w:rsidR="00AB61F8">
        <w:t xml:space="preserve"> poroszlói</w:t>
      </w:r>
      <w:r w:rsidR="000F13E3">
        <w:t xml:space="preserve"> jelentik, hanem </w:t>
      </w:r>
      <w:r w:rsidR="00AB61F8">
        <w:t>a házán</w:t>
      </w:r>
      <w:r w:rsidR="000F13E3">
        <w:t>ál</w:t>
      </w:r>
      <w:r w:rsidR="00AB61F8">
        <w:t xml:space="preserve"> tartott félvad medvék</w:t>
      </w:r>
      <w:r w:rsidR="000F13E3">
        <w:t xml:space="preserve">, akiknek (amiknek?) kapcsán </w:t>
      </w:r>
      <w:r w:rsidR="00AB61F8">
        <w:t xml:space="preserve">a következőket olvashatjuk </w:t>
      </w:r>
      <w:r w:rsidR="00E8284C">
        <w:t xml:space="preserve">a </w:t>
      </w:r>
      <w:r w:rsidR="00DE77FF">
        <w:t>13</w:t>
      </w:r>
      <w:r w:rsidR="00E8284C">
        <w:t>. könyvben:</w:t>
      </w:r>
    </w:p>
    <w:p w:rsidR="000F13E3" w:rsidRDefault="000F13E3" w:rsidP="00DE77FF">
      <w:pPr>
        <w:spacing w:line="360" w:lineRule="auto"/>
        <w:ind w:left="567" w:right="567"/>
        <w:jc w:val="both"/>
      </w:pPr>
      <w:r w:rsidRPr="005D72AC">
        <w:rPr>
          <w:sz w:val="22"/>
          <w:szCs w:val="22"/>
        </w:rPr>
        <w:t xml:space="preserve">Tetézte a kassaiak bajait, hogy Barbiano két medvét nevelt, udvarának </w:t>
      </w:r>
      <w:proofErr w:type="spellStart"/>
      <w:r w:rsidRPr="005D72AC">
        <w:rPr>
          <w:sz w:val="22"/>
          <w:szCs w:val="22"/>
        </w:rPr>
        <w:t>ifjai</w:t>
      </w:r>
      <w:proofErr w:type="spellEnd"/>
      <w:r w:rsidRPr="005D72AC">
        <w:rPr>
          <w:sz w:val="22"/>
          <w:szCs w:val="22"/>
        </w:rPr>
        <w:t xml:space="preserve"> pedig a kapukijáratból, mint valami barlangból alkalmasint ráuszították a láncaiktól megszabadított állatokat az arra haladó nőkre és gyerekekre. Némelyiküket a váratlanul támadásba lendülő vadállatok szétszaggatták, másokat súlyosan megsebesítettek. A földre tepert asszonyokról karmaikkal letépték a ruhát és harapásukkal marcangolták őket. Az udvaroncok viszont csak nevették és tréfára vették megszégyenülésüket és testük marcangolását. Amikor pedig a polgárok ezeket és más hasonló dolgokat nagy keserűséggel elpanaszolták, semmit nem értek el. Sőt: az ajtónállók Barbiano utasítására még a bejutásukat és meggátolták, nehogy bajaikra valami enyhülést vagy vigasztalást kaphassanak. Így szenvedett tehát Kassa városa Barbiano és katonái hatalmaskodásától, és alig lehet elmondani, milyen elkeseredetten tűrték ennek uralmát. Olyannyira, hogy csak az alkalomra vártak, hogy lerázzák az igát</w:t>
      </w:r>
      <w:r>
        <w:t>.</w:t>
      </w:r>
      <w:r w:rsidR="0056432F">
        <w:rPr>
          <w:rStyle w:val="Lbjegyzet-hivatkozs"/>
        </w:rPr>
        <w:footnoteReference w:id="4"/>
      </w:r>
    </w:p>
    <w:p w:rsidR="000F13E3" w:rsidRDefault="000F13E3" w:rsidP="004415A7">
      <w:pPr>
        <w:spacing w:line="360" w:lineRule="auto"/>
        <w:jc w:val="both"/>
      </w:pPr>
    </w:p>
    <w:p w:rsidR="0054114A" w:rsidRDefault="000F13E3" w:rsidP="004415A7">
      <w:pPr>
        <w:spacing w:line="360" w:lineRule="auto"/>
        <w:jc w:val="both"/>
      </w:pPr>
      <w:r>
        <w:t xml:space="preserve">Nos, a rémtettek felsorolása az olvasó lelkében is megérleli az igényt, hogy a </w:t>
      </w:r>
      <w:proofErr w:type="spellStart"/>
      <w:r>
        <w:t>meggyötört</w:t>
      </w:r>
      <w:proofErr w:type="spellEnd"/>
      <w:r>
        <w:t xml:space="preserve"> kassaiakkal együtt vágyjon végre valamilyen, megváltást jelentő segítség, védelmező után, így előkészítve Bocskai fellépésnek szint</w:t>
      </w:r>
      <w:r w:rsidR="0056432F">
        <w:t>e</w:t>
      </w:r>
      <w:r>
        <w:t xml:space="preserve"> sor</w:t>
      </w:r>
      <w:r w:rsidR="00F9609C">
        <w:t>s</w:t>
      </w:r>
      <w:r>
        <w:t xml:space="preserve">szerű, Isteni rendelést sejtető bemutatását. A gondosan strukturált, az olvasót vezető szöveg elemzése azonban más lapra tartozik, mi maradjunk most Barbiano medvéinél. Bethlen úgy állítja össze Barbiano gonosztetteinek listáját, hogy ezek a félvad állatok koronázzák a főkapitány hatalmaskodásait. </w:t>
      </w:r>
      <w:r w:rsidR="00371471">
        <w:t>De valóban Bethlen Farkas szövegét olvassuk, amikor Barbiano medvéiről olvasunk? A fenti fordítás alapjául szolgáló latin szöveg kétségtelenül a Bethlen-kiadásból származik, de ettől még nem biztos, hogy a sztori is Bethlené. Az erdélyi főúr ugyanis nagy kompilátor volt, aki hatalmas összegző művét nem maga írta, hanem azt más, Erdély történetének különböző szakaszait megörökítő szerzők többnyire kéziratban maradt műveiből ollózta össze.</w:t>
      </w:r>
      <w:r w:rsidR="00AE570D">
        <w:t xml:space="preserve"> Ezt büszkén vállalt</w:t>
      </w:r>
      <w:r w:rsidR="0054114A">
        <w:t>a</w:t>
      </w:r>
      <w:r w:rsidR="00AE570D">
        <w:t xml:space="preserve"> </w:t>
      </w:r>
      <w:r w:rsidR="0054114A">
        <w:t>már a Apafi Mihály fejedelemnek címzett ajánlólevelében is:</w:t>
      </w:r>
    </w:p>
    <w:p w:rsidR="0054114A" w:rsidRDefault="0054114A" w:rsidP="00DE77FF">
      <w:pPr>
        <w:spacing w:line="360" w:lineRule="auto"/>
        <w:ind w:left="567" w:right="567"/>
        <w:jc w:val="both"/>
      </w:pPr>
      <w:r w:rsidRPr="005D72AC">
        <w:rPr>
          <w:sz w:val="22"/>
          <w:szCs w:val="22"/>
        </w:rPr>
        <w:t>Mivel értelmünk véges volta nem képes mindazt, ami emlékezésre méltó, felidézni, a nagyobb rész itt más, hírneves férfiak tapasztalatából és tudásából van újra napvilágra hozva</w:t>
      </w:r>
      <w:r>
        <w:t>.</w:t>
      </w:r>
      <w:r w:rsidR="00F9609C">
        <w:rPr>
          <w:rStyle w:val="Lbjegyzet-hivatkozs"/>
        </w:rPr>
        <w:footnoteReference w:id="5"/>
      </w:r>
    </w:p>
    <w:p w:rsidR="0054114A" w:rsidRDefault="0054114A" w:rsidP="0054114A">
      <w:pPr>
        <w:spacing w:line="360" w:lineRule="auto"/>
        <w:jc w:val="both"/>
      </w:pPr>
      <w:r>
        <w:t xml:space="preserve">Majd </w:t>
      </w:r>
      <w:proofErr w:type="spellStart"/>
      <w:r>
        <w:t>Lipsiust</w:t>
      </w:r>
      <w:proofErr w:type="spellEnd"/>
      <w:r>
        <w:t xml:space="preserve"> idézve így folytatja: </w:t>
      </w:r>
    </w:p>
    <w:p w:rsidR="003805DB" w:rsidRDefault="0054114A" w:rsidP="00DE77FF">
      <w:pPr>
        <w:spacing w:line="360" w:lineRule="auto"/>
        <w:ind w:left="567" w:right="567"/>
        <w:jc w:val="both"/>
      </w:pPr>
      <w:r w:rsidRPr="005D72AC">
        <w:rPr>
          <w:sz w:val="22"/>
          <w:szCs w:val="22"/>
        </w:rPr>
        <w:t xml:space="preserve">A követ és a fát – amint </w:t>
      </w:r>
      <w:proofErr w:type="spellStart"/>
      <w:r w:rsidRPr="005D72AC">
        <w:rPr>
          <w:sz w:val="22"/>
          <w:szCs w:val="22"/>
        </w:rPr>
        <w:t>Lipsius</w:t>
      </w:r>
      <w:proofErr w:type="spellEnd"/>
      <w:r w:rsidRPr="005D72AC">
        <w:rPr>
          <w:sz w:val="22"/>
          <w:szCs w:val="22"/>
        </w:rPr>
        <w:t xml:space="preserve"> mondja – másoktól kapjuk, az épület felrakása és formája mégis a miénk. A pók hálója – amint ugyancsak ő mondja – nem azért jobb, mert a szálakat önmagából hozza létre, a mi munkánk sem hitványabb, amiért másoktól merítünk, mint a méhek</w:t>
      </w:r>
      <w:r>
        <w:t>.</w:t>
      </w:r>
      <w:r w:rsidR="009261E6">
        <w:rPr>
          <w:rStyle w:val="Lbjegyzet-hivatkozs"/>
        </w:rPr>
        <w:footnoteReference w:id="6"/>
      </w:r>
      <w:r w:rsidR="003805DB">
        <w:t xml:space="preserve">  </w:t>
      </w:r>
    </w:p>
    <w:p w:rsidR="003805DB" w:rsidRDefault="009726F1" w:rsidP="004415A7">
      <w:pPr>
        <w:spacing w:line="360" w:lineRule="auto"/>
        <w:jc w:val="both"/>
      </w:pPr>
      <w:r>
        <w:t>Bethlen egyik óriási érdeme nem abban áll, hogy önállóan alkotott egy nyomtatott verziójában 3000 oldalt meghaladó Erdély-történetet, hanem hogy művébe emelve összegezte és a nyomtatás révén eljuttatta az olvasókhoz azoknak az 16. századi magyarországi, de főleg erdélyi történetíróknak (</w:t>
      </w:r>
      <w:proofErr w:type="spellStart"/>
      <w:r>
        <w:t>Zermegh</w:t>
      </w:r>
      <w:proofErr w:type="spellEnd"/>
      <w:r>
        <w:t xml:space="preserve"> János, </w:t>
      </w:r>
      <w:proofErr w:type="spellStart"/>
      <w:r>
        <w:t>Gian</w:t>
      </w:r>
      <w:proofErr w:type="spellEnd"/>
      <w:r>
        <w:t xml:space="preserve"> Michele </w:t>
      </w:r>
      <w:proofErr w:type="spellStart"/>
      <w:r>
        <w:t>Bruto</w:t>
      </w:r>
      <w:proofErr w:type="spellEnd"/>
      <w:r>
        <w:t xml:space="preserve">, Baranyai </w:t>
      </w:r>
      <w:proofErr w:type="spellStart"/>
      <w:r>
        <w:t>Decsi</w:t>
      </w:r>
      <w:proofErr w:type="spellEnd"/>
      <w:r>
        <w:t xml:space="preserve"> János Szamosközy István, Somogyi Ambrus, stb.) a szavait és gondolatait, akiknek a művei majd csak a 19. század során, a nagy akadémiai forráskiadási program keretében jutottak el saját jogon a nyomdába.</w:t>
      </w:r>
      <w:r w:rsidR="009261E6">
        <w:rPr>
          <w:rStyle w:val="Lbjegyzet-hivatkozs"/>
        </w:rPr>
        <w:footnoteReference w:id="7"/>
      </w:r>
    </w:p>
    <w:p w:rsidR="009726F1" w:rsidRDefault="009726F1" w:rsidP="004415A7">
      <w:pPr>
        <w:spacing w:line="360" w:lineRule="auto"/>
        <w:jc w:val="both"/>
      </w:pPr>
      <w:r>
        <w:lastRenderedPageBreak/>
        <w:t>Barbiano medvéivel viszont az a probléma, hogy a Bocskai-szabadságharc kapcsán nem ismerünk olyan, Erdélyben alkotó szerzőt, akinek a művére a nagyon gondosan felépített, kiváló latinságú és egyértelműen Bocskaival szimpatizáló szöveg kompilálása nyomán Bethlen támaszkodhatott. Persze ez nem jelenti azt, hogy Bethlen sem ismert ilyet. Ha pedig ismert, és abból kompilált, az ugyanúgy páratlan, immár nem csak történeti, de történetírás-történeti szempontból is kulcsfontosságú forrássá avatja a hatodik kötet könyveit. Mert akkor nem csupán arról van szó, hogy rendelkezünk Bethlen Farkas</w:t>
      </w:r>
      <w:r w:rsidR="005A785C">
        <w:t>nak, a felkelés után több mint fél évszázaddal később írott beszámolójával a Bocskai-felkelés történetéről, hanem esetleg Bethlen révén megőrződött egy más módon nem hagyományozott, latin nyelvű, esetleg Bocskai-kortárs szerzőtől származó mű, illetve annak tetemes darabjai. A kérdés, hogy segítenek-e nekünk Barbiano cseppet sem szimpatikus vérmedvéi az elveszett história</w:t>
      </w:r>
      <w:r w:rsidR="009261E6">
        <w:t>, illetve s</w:t>
      </w:r>
      <w:r w:rsidR="005A785C">
        <w:t xml:space="preserve">zerzője nyomára bukkanni? Támpontot mindenképpen kínálnak, ami ilyen csekély értelmű vadállatoktól nem is </w:t>
      </w:r>
      <w:proofErr w:type="spellStart"/>
      <w:r w:rsidR="005A785C">
        <w:t>lebecsülendő</w:t>
      </w:r>
      <w:proofErr w:type="spellEnd"/>
      <w:r w:rsidR="005A785C">
        <w:t xml:space="preserve"> filológiai bravúr.</w:t>
      </w:r>
    </w:p>
    <w:p w:rsidR="00640F52" w:rsidRDefault="00640F52" w:rsidP="004415A7">
      <w:pPr>
        <w:spacing w:line="360" w:lineRule="auto"/>
        <w:jc w:val="both"/>
      </w:pPr>
      <w:r>
        <w:t>Gyanúba jöhet ugyanis Szamosközy István, akiről tudjuk, hogy Bocskai hivatalos udvari történetírója volt, és azt is, hogy Bocskai, híres végrendeletében tetemes summát hagyott neki, hogy művét nyomdába adhassa.</w:t>
      </w:r>
      <w:r w:rsidR="005926D0">
        <w:rPr>
          <w:rStyle w:val="Lbjegyzet-hivatkozs"/>
        </w:rPr>
        <w:footnoteReference w:id="8"/>
      </w:r>
      <w:r>
        <w:t xml:space="preserve"> Feltehető, hogy Bocskai úgy tudta, készen vagy ahhoz közeli állapotban van Szamosközynek a felkelésről írott beszámolója. Mi ma ilyet nem ismerünk.</w:t>
      </w:r>
      <w:r w:rsidR="009261E6">
        <w:rPr>
          <w:rStyle w:val="Lbjegyzet-hivatkozs"/>
        </w:rPr>
        <w:footnoteReference w:id="9"/>
      </w:r>
    </w:p>
    <w:p w:rsidR="00972C81" w:rsidRDefault="00640F52" w:rsidP="004415A7">
      <w:pPr>
        <w:spacing w:line="360" w:lineRule="auto"/>
        <w:jc w:val="both"/>
      </w:pPr>
      <w:r>
        <w:t xml:space="preserve">Az viszont tény, hogy Bethlen tétovázás nélkül használja fel Szamosközy művét, amit azon évek kapcsán, amelyekről Szamosközytől származó szöveg is ránk maradt, tételesen igazolni lehet. Így az 1603. év eseményeinek </w:t>
      </w:r>
      <w:r w:rsidR="00296F18">
        <w:t xml:space="preserve">szentelt </w:t>
      </w:r>
      <w:r w:rsidR="001B0E05">
        <w:t>12</w:t>
      </w:r>
      <w:r w:rsidR="00296F18">
        <w:t xml:space="preserve">. könyv esetében egyértelmű, hogy kisebb-nagyobb kihagyásokkal, illetve betoldásokkal Bethlen lényegében Szamosközy </w:t>
      </w:r>
      <w:proofErr w:type="spellStart"/>
      <w:r w:rsidR="00296F18" w:rsidRPr="00296F18">
        <w:rPr>
          <w:i/>
        </w:rPr>
        <w:t>Hebdomades</w:t>
      </w:r>
      <w:proofErr w:type="spellEnd"/>
      <w:r w:rsidR="00296F18">
        <w:t xml:space="preserve"> címen írt, a Székely Mózes lázadását és az 1603. év más véres eseményeit megörökítő szövegét vette alapul és másolta be saját művébe. Logikusnak tűnne, hogy </w:t>
      </w:r>
      <w:proofErr w:type="spellStart"/>
      <w:r w:rsidR="00296F18">
        <w:t>Szamosközyt</w:t>
      </w:r>
      <w:proofErr w:type="spellEnd"/>
      <w:r w:rsidR="00296F18">
        <w:t xml:space="preserve"> kövesse a Bocskai-felkelés kapcsán is, de </w:t>
      </w:r>
      <w:r w:rsidR="00972C81">
        <w:t xml:space="preserve">1604–1606 vonatkozásában csak töredékeket ismerünk </w:t>
      </w:r>
      <w:r w:rsidR="005926D0">
        <w:t>a kiváló, Padovában képzett historikustól</w:t>
      </w:r>
      <w:r w:rsidR="00972C81">
        <w:t>.</w:t>
      </w:r>
    </w:p>
    <w:p w:rsidR="00972C81" w:rsidRDefault="009C33EC" w:rsidP="005D72AC">
      <w:pPr>
        <w:spacing w:line="360" w:lineRule="auto"/>
        <w:jc w:val="both"/>
      </w:pPr>
      <w:r>
        <w:lastRenderedPageBreak/>
        <w:t xml:space="preserve">A Szilágyi Sándor által kiadott töredékek között </w:t>
      </w:r>
      <w:r w:rsidR="005926D0">
        <w:t>azonban</w:t>
      </w:r>
      <w:r>
        <w:t xml:space="preserve"> van egy latin nyelvű részlet, amely Barbiano kassaiakkal szemben elkövetet atrocitásait szedi pontokba és ennek a felsorolásnak (ahogy Bethlennél is) szintén a végén találunk egy bejegyzést Barbiano medvéiről</w:t>
      </w:r>
      <w:r w:rsidR="004210A3">
        <w:t>:</w:t>
      </w:r>
    </w:p>
    <w:p w:rsidR="00972C81" w:rsidRDefault="00972C81" w:rsidP="00972C81">
      <w:pPr>
        <w:pStyle w:val="Default"/>
        <w:rPr>
          <w:rFonts w:cstheme="minorHAnsi"/>
          <w:color w:val="auto"/>
        </w:rPr>
      </w:pPr>
    </w:p>
    <w:p w:rsidR="00972C81" w:rsidRPr="009C33EC" w:rsidRDefault="00972C81" w:rsidP="00DE77FF">
      <w:pPr>
        <w:spacing w:line="360" w:lineRule="auto"/>
        <w:ind w:left="567" w:right="567"/>
        <w:jc w:val="both"/>
        <w:rPr>
          <w:szCs w:val="24"/>
        </w:rPr>
      </w:pPr>
      <w:r w:rsidRPr="005D72AC">
        <w:rPr>
          <w:sz w:val="22"/>
          <w:szCs w:val="22"/>
          <w:lang w:val="la-Latn"/>
        </w:rPr>
        <w:t xml:space="preserve">Tanto </w:t>
      </w:r>
      <w:r w:rsidRPr="005D72AC">
        <w:rPr>
          <w:sz w:val="22"/>
          <w:szCs w:val="22"/>
        </w:rPr>
        <w:t>r</w:t>
      </w:r>
      <w:r w:rsidRPr="005D72AC">
        <w:rPr>
          <w:sz w:val="22"/>
          <w:szCs w:val="22"/>
          <w:lang w:val="la-Latn"/>
        </w:rPr>
        <w:t>erum cardine nondum cessans, nec illorum vitae et corporibus pepercit. Duos enim quos prae foribus aluit ursos, famuli de industria in praetereuntes civium uxores et liberos immiserunt, qui vestibus apprehensorum discerptis infame turpeque spectaculum non raro ceteris ex</w:t>
      </w:r>
      <w:r w:rsidRPr="005D72AC">
        <w:rPr>
          <w:sz w:val="22"/>
          <w:szCs w:val="22"/>
        </w:rPr>
        <w:t>h</w:t>
      </w:r>
      <w:r w:rsidRPr="005D72AC">
        <w:rPr>
          <w:sz w:val="22"/>
          <w:szCs w:val="22"/>
          <w:lang w:val="la-Latn"/>
        </w:rPr>
        <w:t xml:space="preserve">ibuerunt spectantibus, denudatis eorum locis, quae salvo pudore dicere non est, ad internecionem usque quorundam liberis ibidem dilaceratis. His et id genus tyrannicis factis et rapinis </w:t>
      </w:r>
      <w:r w:rsidR="009C33EC" w:rsidRPr="005D72AC">
        <w:rPr>
          <w:sz w:val="22"/>
          <w:szCs w:val="22"/>
        </w:rPr>
        <w:t>h</w:t>
      </w:r>
      <w:r w:rsidRPr="005D72AC">
        <w:rPr>
          <w:sz w:val="22"/>
          <w:szCs w:val="22"/>
          <w:lang w:val="la-Latn"/>
        </w:rPr>
        <w:t>omo infelix miseros cives ad extremam adegit desperationem statumque</w:t>
      </w:r>
      <w:r w:rsidR="009C33EC" w:rsidRPr="005D72AC">
        <w:rPr>
          <w:sz w:val="22"/>
          <w:szCs w:val="22"/>
        </w:rPr>
        <w:t>,</w:t>
      </w:r>
      <w:r w:rsidRPr="005D72AC">
        <w:rPr>
          <w:sz w:val="22"/>
          <w:szCs w:val="22"/>
          <w:lang w:val="la-Latn"/>
        </w:rPr>
        <w:t xml:space="preserve"> qui nunc est prae oculis. </w:t>
      </w:r>
      <w:r w:rsidR="009C33EC" w:rsidRPr="005D72AC">
        <w:rPr>
          <w:sz w:val="22"/>
          <w:szCs w:val="22"/>
        </w:rPr>
        <w:t>U</w:t>
      </w:r>
      <w:r w:rsidRPr="005D72AC">
        <w:rPr>
          <w:sz w:val="22"/>
          <w:szCs w:val="22"/>
          <w:lang w:val="la-Latn"/>
        </w:rPr>
        <w:t>nde (pro</w:t>
      </w:r>
      <w:r w:rsidR="009C33EC" w:rsidRPr="005D72AC">
        <w:rPr>
          <w:sz w:val="22"/>
          <w:szCs w:val="22"/>
        </w:rPr>
        <w:t>h</w:t>
      </w:r>
      <w:r w:rsidRPr="005D72AC">
        <w:rPr>
          <w:sz w:val="22"/>
          <w:szCs w:val="22"/>
          <w:lang w:val="la-Latn"/>
        </w:rPr>
        <w:t xml:space="preserve"> dolor) ta</w:t>
      </w:r>
      <w:r w:rsidR="009C33EC" w:rsidRPr="005D72AC">
        <w:rPr>
          <w:sz w:val="22"/>
          <w:szCs w:val="22"/>
        </w:rPr>
        <w:t>m</w:t>
      </w:r>
      <w:r w:rsidRPr="005D72AC">
        <w:rPr>
          <w:sz w:val="22"/>
          <w:szCs w:val="22"/>
          <w:lang w:val="la-Latn"/>
        </w:rPr>
        <w:t xml:space="preserve"> multorum sanguinis effusio prorsus innoxia, deum in coelis vindicem inclamans justissimum est subsecuta. Tantum de causis, quare Cassovienses rebellare coacti sunt</w:t>
      </w:r>
      <w:r w:rsidR="009C33EC">
        <w:rPr>
          <w:szCs w:val="24"/>
        </w:rPr>
        <w:t>.</w:t>
      </w:r>
      <w:r w:rsidR="005926D0">
        <w:rPr>
          <w:rStyle w:val="Lbjegyzet-hivatkozs"/>
          <w:szCs w:val="24"/>
        </w:rPr>
        <w:footnoteReference w:id="10"/>
      </w:r>
    </w:p>
    <w:p w:rsidR="00C67D5D" w:rsidRDefault="009C33EC" w:rsidP="004415A7">
      <w:pPr>
        <w:spacing w:line="360" w:lineRule="auto"/>
        <w:jc w:val="both"/>
      </w:pPr>
      <w:r>
        <w:t>A részlet világos: Barbiano két medvét tartott házának ajtaja előtt, amelyek</w:t>
      </w:r>
      <w:r w:rsidR="005926D0">
        <w:t>e</w:t>
      </w:r>
      <w:r>
        <w:t>t sz</w:t>
      </w:r>
      <w:r w:rsidR="005926D0">
        <w:t>o</w:t>
      </w:r>
      <w:r>
        <w:t>lgái szándékosan rá-rá uszítottak az arra járó polgárasszonyoka és gyerekekre</w:t>
      </w:r>
      <w:r w:rsidR="001B0E05">
        <w:t>,</w:t>
      </w:r>
      <w:r>
        <w:t xml:space="preserve"> és ezzel ocsmány látványossággal szolgáltak a többi bámészkodónak. A medvék ugyanis adott esetben nemcsak </w:t>
      </w:r>
      <w:r w:rsidR="00C67D5D">
        <w:t xml:space="preserve">a gyerekeket </w:t>
      </w:r>
      <w:r>
        <w:t>marcangolták</w:t>
      </w:r>
      <w:r w:rsidR="00C67D5D" w:rsidRPr="00C67D5D">
        <w:t xml:space="preserve"> </w:t>
      </w:r>
      <w:r w:rsidR="00C67D5D">
        <w:t>halálra</w:t>
      </w:r>
      <w:r>
        <w:t xml:space="preserve">, </w:t>
      </w:r>
      <w:r w:rsidR="00C67D5D">
        <w:t xml:space="preserve">ami rettenetes, </w:t>
      </w:r>
      <w:r>
        <w:t>de az asszonyokról</w:t>
      </w:r>
      <w:r w:rsidR="00C67D5D">
        <w:t xml:space="preserve"> is</w:t>
      </w:r>
      <w:r>
        <w:t xml:space="preserve"> leszaggatták a ruhát</w:t>
      </w:r>
      <w:r w:rsidR="00C67D5D">
        <w:t>, ami viszont még szégyenteljes is,</w:t>
      </w:r>
      <w:r>
        <w:t xml:space="preserve"> </w:t>
      </w:r>
      <w:r w:rsidR="00C67D5D">
        <w:t xml:space="preserve">ezáltal </w:t>
      </w:r>
      <w:r>
        <w:t>olyan testtájaikon is lecsupaszítva őket, melyeket a szemérmes és jó ízlésű Szamosközy nem nevez meg. Még a záróformula is összecseng a két szövegben, amikor Szamosközy azt írja, hogy ezek az okok hajszolták lázadásba a kassaiakat.</w:t>
      </w:r>
    </w:p>
    <w:p w:rsidR="00C67D5D" w:rsidRDefault="00C67D5D" w:rsidP="004415A7">
      <w:pPr>
        <w:spacing w:line="360" w:lineRule="auto"/>
        <w:jc w:val="both"/>
      </w:pPr>
      <w:r>
        <w:t xml:space="preserve">A két szöveg összefüggése egészen nyilvánvaló. Teljes azonosság nincs köztük, a vázlatként fennmaradt Szamosközy-részlet lexikai </w:t>
      </w:r>
      <w:proofErr w:type="spellStart"/>
      <w:r>
        <w:t>anyagában</w:t>
      </w:r>
      <w:proofErr w:type="spellEnd"/>
      <w:r>
        <w:t xml:space="preserve"> és információi egy részében is eltér a Bethlen-kötetben olvasható részlettől (például Szamosközy nem számol be arról, hogy Barbiano nem engedi maga elé az instanciázó városi küldöttséget, ezt csak a Bethlen-kötet hozza), de az átvétel így is nyilvánvaló. Két eset lehetséges: Bethlen ismerte ezt a Szamosközy töredéket és azt kicsit átformálva, itt-ott kibővítve dolgozta be a saját művébe. Vagy, még valószínűbb, hogy maga Szamosközy kerekített egy gördülékenyebb szöveget saját jegyzetei alapján, a főbb elemeket megtartva, de finomítva is azt, például mellőzve a félmeztelen asszonyokra tett nyilvánvaló és erős szexuális töltetű kiszólást.</w:t>
      </w:r>
    </w:p>
    <w:p w:rsidR="002C04C1" w:rsidRDefault="00C67D5D" w:rsidP="004415A7">
      <w:pPr>
        <w:spacing w:line="360" w:lineRule="auto"/>
        <w:jc w:val="both"/>
      </w:pPr>
      <w:r>
        <w:t>Egy részlet önmagában nem bizonyíték. De Barbiano, a kassaiaknak oly sok szenvedést okozó medvéi elindíthatnak bennünket egy olyan nyomon, am</w:t>
      </w:r>
      <w:r w:rsidR="001B0E05">
        <w:t>ely</w:t>
      </w:r>
      <w:bookmarkStart w:id="0" w:name="_GoBack"/>
      <w:bookmarkEnd w:id="0"/>
      <w:r>
        <w:t xml:space="preserve"> szisztematikus szövegösszevetések, részletes nyelvi/stiláris elemzés </w:t>
      </w:r>
      <w:r w:rsidR="002C04C1">
        <w:t>után</w:t>
      </w:r>
      <w:r>
        <w:t xml:space="preserve"> eljuthat arra a következtetésre, aminek itt </w:t>
      </w:r>
      <w:r w:rsidR="002C04C1">
        <w:t xml:space="preserve">én </w:t>
      </w:r>
      <w:r>
        <w:t xml:space="preserve">most csak a </w:t>
      </w:r>
      <w:r>
        <w:lastRenderedPageBreak/>
        <w:t>gyanúját és a lehetőségét vetem föl</w:t>
      </w:r>
      <w:r w:rsidR="002C04C1">
        <w:t>:</w:t>
      </w:r>
      <w:r>
        <w:t xml:space="preserve"> hogy </w:t>
      </w:r>
      <w:r w:rsidR="002C04C1">
        <w:t xml:space="preserve">tudniillik </w:t>
      </w:r>
      <w:r>
        <w:t xml:space="preserve">Bethlen nem egyszerűen Szamosközy töredékekből, de Szamosközy </w:t>
      </w:r>
      <w:r w:rsidR="002C04C1">
        <w:t xml:space="preserve">Bocskai-felkelésről írott és </w:t>
      </w:r>
      <w:r w:rsidR="002C04C1" w:rsidRPr="002C04C1">
        <w:rPr>
          <w:i/>
        </w:rPr>
        <w:t>elkészült</w:t>
      </w:r>
      <w:r w:rsidR="002C04C1" w:rsidRPr="002C04C1">
        <w:t>,</w:t>
      </w:r>
      <w:r w:rsidR="002C04C1">
        <w:t xml:space="preserve"> </w:t>
      </w:r>
      <w:r>
        <w:t>általa még ismert, olvasott és felhasznált művéből dolgozott és kompilált.</w:t>
      </w:r>
      <w:r w:rsidR="002C04C1">
        <w:t xml:space="preserve"> Ennek igazolása hosszú folyamat, amely bőven meghaladja egy ilyen kis köszöntő írás kereteit.</w:t>
      </w:r>
    </w:p>
    <w:p w:rsidR="00552C93" w:rsidRDefault="002C04C1" w:rsidP="004415A7">
      <w:pPr>
        <w:spacing w:line="360" w:lineRule="auto"/>
        <w:jc w:val="both"/>
      </w:pPr>
      <w:r>
        <w:t>De tudjuk azt, hogy az értékes szarvasgombát disznók segítségével lehet a legjobban megtalálni. Ki tudja? Talán Barbiano medvéinek nyomát követve még a szarvasgombánál is értékesebb filológia</w:t>
      </w:r>
      <w:r w:rsidR="004210A3">
        <w:t>i</w:t>
      </w:r>
      <w:r>
        <w:t xml:space="preserve"> kincsre és felismerésre juthatunk két nagyszerű erdélyi történetíró műve</w:t>
      </w:r>
      <w:r w:rsidR="004210A3">
        <w:t xml:space="preserve"> </w:t>
      </w:r>
      <w:r>
        <w:t>kapcsán.</w:t>
      </w:r>
    </w:p>
    <w:p w:rsidR="00BE14B9" w:rsidRDefault="00321D26" w:rsidP="005D72AC">
      <w:pPr>
        <w:spacing w:line="360" w:lineRule="auto"/>
        <w:jc w:val="center"/>
        <w:rPr>
          <w:b/>
        </w:rPr>
      </w:pPr>
      <w:r>
        <w:rPr>
          <w:b/>
        </w:rPr>
        <w:t>Felhasznált irodalom</w:t>
      </w:r>
    </w:p>
    <w:p w:rsidR="00BE14B9" w:rsidRDefault="00BE14B9" w:rsidP="00BE14B9">
      <w:pPr>
        <w:pStyle w:val="Lbjegyzetszveg"/>
        <w:jc w:val="both"/>
      </w:pPr>
    </w:p>
    <w:p w:rsidR="00BE14B9" w:rsidRPr="00E122EA" w:rsidRDefault="00BE14B9" w:rsidP="00321D26">
      <w:pPr>
        <w:pStyle w:val="Lbjegyzetszveg"/>
        <w:spacing w:line="360" w:lineRule="auto"/>
        <w:ind w:left="2832" w:hanging="2832"/>
        <w:jc w:val="both"/>
        <w:rPr>
          <w:sz w:val="24"/>
          <w:szCs w:val="24"/>
        </w:rPr>
      </w:pPr>
      <w:r w:rsidRPr="00E122EA">
        <w:rPr>
          <w:smallCaps/>
          <w:sz w:val="24"/>
          <w:szCs w:val="24"/>
        </w:rPr>
        <w:t>Bethlen</w:t>
      </w:r>
      <w:r w:rsidRPr="00E122EA">
        <w:rPr>
          <w:sz w:val="24"/>
          <w:szCs w:val="24"/>
        </w:rPr>
        <w:t xml:space="preserve"> (1793) </w:t>
      </w:r>
      <w:r w:rsidRPr="00E122EA">
        <w:rPr>
          <w:sz w:val="24"/>
          <w:szCs w:val="24"/>
        </w:rPr>
        <w:tab/>
      </w:r>
      <w:proofErr w:type="spellStart"/>
      <w:r w:rsidRPr="00E122EA">
        <w:rPr>
          <w:sz w:val="24"/>
          <w:szCs w:val="24"/>
        </w:rPr>
        <w:t>Wolfgangus</w:t>
      </w:r>
      <w:proofErr w:type="spellEnd"/>
      <w:r w:rsidRPr="00E122EA">
        <w:rPr>
          <w:sz w:val="24"/>
          <w:szCs w:val="24"/>
        </w:rPr>
        <w:t xml:space="preserve"> de </w:t>
      </w:r>
      <w:r w:rsidRPr="00E122EA">
        <w:rPr>
          <w:smallCaps/>
          <w:sz w:val="24"/>
          <w:szCs w:val="24"/>
        </w:rPr>
        <w:t>Bethlen</w:t>
      </w:r>
      <w:r w:rsidR="00E122EA" w:rsidRPr="00E122EA">
        <w:rPr>
          <w:sz w:val="24"/>
          <w:szCs w:val="24"/>
        </w:rPr>
        <w:t xml:space="preserve">, </w:t>
      </w:r>
      <w:proofErr w:type="spellStart"/>
      <w:r w:rsidR="00E122EA" w:rsidRPr="00E122EA">
        <w:rPr>
          <w:i/>
          <w:sz w:val="24"/>
          <w:szCs w:val="24"/>
        </w:rPr>
        <w:t>Historia</w:t>
      </w:r>
      <w:proofErr w:type="spellEnd"/>
      <w:r w:rsidR="00E122EA" w:rsidRPr="00E122EA">
        <w:rPr>
          <w:i/>
          <w:sz w:val="24"/>
          <w:szCs w:val="24"/>
        </w:rPr>
        <w:t xml:space="preserve"> de </w:t>
      </w:r>
      <w:proofErr w:type="spellStart"/>
      <w:r w:rsidR="00E122EA" w:rsidRPr="00E122EA">
        <w:rPr>
          <w:i/>
          <w:sz w:val="24"/>
          <w:szCs w:val="24"/>
        </w:rPr>
        <w:t>rebus</w:t>
      </w:r>
      <w:proofErr w:type="spellEnd"/>
      <w:r w:rsidR="00E122EA" w:rsidRPr="00E122EA">
        <w:rPr>
          <w:i/>
          <w:sz w:val="24"/>
          <w:szCs w:val="24"/>
        </w:rPr>
        <w:t xml:space="preserve"> </w:t>
      </w:r>
      <w:proofErr w:type="spellStart"/>
      <w:r w:rsidR="00E122EA" w:rsidRPr="00E122EA">
        <w:rPr>
          <w:i/>
          <w:sz w:val="24"/>
          <w:szCs w:val="24"/>
        </w:rPr>
        <w:t>Transsylvanicis</w:t>
      </w:r>
      <w:proofErr w:type="spellEnd"/>
      <w:r w:rsidR="00E122EA" w:rsidRPr="00E122EA">
        <w:rPr>
          <w:sz w:val="24"/>
          <w:szCs w:val="24"/>
        </w:rPr>
        <w:t xml:space="preserve">, </w:t>
      </w:r>
      <w:proofErr w:type="spellStart"/>
      <w:r w:rsidR="00E122EA" w:rsidRPr="00E122EA">
        <w:rPr>
          <w:sz w:val="24"/>
          <w:szCs w:val="24"/>
        </w:rPr>
        <w:t>Cibinii</w:t>
      </w:r>
      <w:proofErr w:type="spellEnd"/>
      <w:r w:rsidR="00E122EA" w:rsidRPr="00E122EA">
        <w:rPr>
          <w:sz w:val="24"/>
          <w:szCs w:val="24"/>
        </w:rPr>
        <w:t xml:space="preserve">, 1793. </w:t>
      </w:r>
    </w:p>
    <w:p w:rsidR="00BE14B9" w:rsidRPr="00E122EA" w:rsidRDefault="00BE14B9" w:rsidP="00321D26">
      <w:pPr>
        <w:pStyle w:val="Lbjegyzetszveg"/>
        <w:spacing w:line="360" w:lineRule="auto"/>
        <w:ind w:left="2832" w:hanging="2832"/>
        <w:jc w:val="both"/>
        <w:rPr>
          <w:sz w:val="24"/>
          <w:szCs w:val="24"/>
        </w:rPr>
      </w:pPr>
      <w:r w:rsidRPr="00E122EA">
        <w:rPr>
          <w:smallCaps/>
          <w:sz w:val="24"/>
          <w:szCs w:val="24"/>
        </w:rPr>
        <w:t>Bethlen</w:t>
      </w:r>
      <w:r w:rsidRPr="00E122EA">
        <w:rPr>
          <w:sz w:val="24"/>
          <w:szCs w:val="24"/>
        </w:rPr>
        <w:t xml:space="preserve"> (2000)</w:t>
      </w:r>
      <w:r w:rsidR="00E122EA">
        <w:rPr>
          <w:sz w:val="24"/>
          <w:szCs w:val="24"/>
        </w:rPr>
        <w:tab/>
      </w:r>
      <w:r w:rsidR="00E122EA" w:rsidRPr="00E122EA">
        <w:rPr>
          <w:smallCaps/>
          <w:sz w:val="24"/>
          <w:szCs w:val="24"/>
        </w:rPr>
        <w:t>Bethlen</w:t>
      </w:r>
      <w:r w:rsidR="00E122EA">
        <w:rPr>
          <w:sz w:val="24"/>
          <w:szCs w:val="24"/>
        </w:rPr>
        <w:t xml:space="preserve"> F., </w:t>
      </w:r>
      <w:r w:rsidR="00E122EA" w:rsidRPr="00E122EA">
        <w:rPr>
          <w:i/>
          <w:sz w:val="24"/>
          <w:szCs w:val="24"/>
        </w:rPr>
        <w:t>Erdély története</w:t>
      </w:r>
      <w:r w:rsidR="00E122EA">
        <w:rPr>
          <w:i/>
          <w:sz w:val="24"/>
          <w:szCs w:val="24"/>
        </w:rPr>
        <w:t>:</w:t>
      </w:r>
      <w:r w:rsidR="00E122EA" w:rsidRPr="00E122EA">
        <w:rPr>
          <w:i/>
          <w:sz w:val="24"/>
          <w:szCs w:val="24"/>
        </w:rPr>
        <w:t xml:space="preserve"> </w:t>
      </w:r>
      <w:r w:rsidR="00E122EA">
        <w:rPr>
          <w:i/>
          <w:sz w:val="24"/>
          <w:szCs w:val="24"/>
        </w:rPr>
        <w:t xml:space="preserve">a mohácsi csatától a </w:t>
      </w:r>
      <w:proofErr w:type="spellStart"/>
      <w:r w:rsidR="00E122EA">
        <w:rPr>
          <w:i/>
          <w:sz w:val="24"/>
          <w:szCs w:val="24"/>
        </w:rPr>
        <w:t>váradi</w:t>
      </w:r>
      <w:proofErr w:type="spellEnd"/>
      <w:r w:rsidR="00E122EA">
        <w:rPr>
          <w:i/>
          <w:sz w:val="24"/>
          <w:szCs w:val="24"/>
        </w:rPr>
        <w:t xml:space="preserve"> békekötésig </w:t>
      </w:r>
      <w:r w:rsidR="00E122EA" w:rsidRPr="00E122EA">
        <w:rPr>
          <w:i/>
          <w:sz w:val="24"/>
          <w:szCs w:val="24"/>
        </w:rPr>
        <w:t>(1526-1538)</w:t>
      </w:r>
      <w:r w:rsidR="00E122EA">
        <w:rPr>
          <w:sz w:val="24"/>
          <w:szCs w:val="24"/>
        </w:rPr>
        <w:t>, Budapest, 2000.</w:t>
      </w:r>
    </w:p>
    <w:p w:rsidR="00A02FA1" w:rsidRPr="00A02FA1" w:rsidRDefault="00A02FA1" w:rsidP="00321D26">
      <w:pPr>
        <w:pStyle w:val="Lbjegyzetszveg"/>
        <w:spacing w:line="360" w:lineRule="auto"/>
        <w:ind w:left="2832" w:hanging="2832"/>
        <w:jc w:val="both"/>
        <w:rPr>
          <w:sz w:val="24"/>
          <w:szCs w:val="24"/>
        </w:rPr>
      </w:pPr>
      <w:r>
        <w:rPr>
          <w:smallCaps/>
          <w:sz w:val="24"/>
          <w:szCs w:val="24"/>
        </w:rPr>
        <w:t>Gulyás (1961)</w:t>
      </w:r>
      <w:r>
        <w:rPr>
          <w:smallCaps/>
          <w:sz w:val="24"/>
          <w:szCs w:val="24"/>
        </w:rPr>
        <w:tab/>
        <w:t xml:space="preserve">Gulyás P., </w:t>
      </w:r>
      <w:r w:rsidRPr="00A02FA1">
        <w:rPr>
          <w:i/>
          <w:sz w:val="24"/>
          <w:szCs w:val="24"/>
        </w:rPr>
        <w:t xml:space="preserve">Új alapítás volt-e a </w:t>
      </w:r>
      <w:proofErr w:type="spellStart"/>
      <w:r w:rsidRPr="00A02FA1">
        <w:rPr>
          <w:i/>
          <w:sz w:val="24"/>
          <w:szCs w:val="24"/>
        </w:rPr>
        <w:t>keresdi</w:t>
      </w:r>
      <w:proofErr w:type="spellEnd"/>
      <w:r w:rsidRPr="00A02FA1">
        <w:rPr>
          <w:i/>
          <w:sz w:val="24"/>
          <w:szCs w:val="24"/>
        </w:rPr>
        <w:t xml:space="preserve"> nyomda</w:t>
      </w:r>
      <w:r w:rsidRPr="00A02FA1">
        <w:rPr>
          <w:sz w:val="24"/>
          <w:szCs w:val="24"/>
        </w:rPr>
        <w:t xml:space="preserve">, </w:t>
      </w:r>
      <w:proofErr w:type="spellStart"/>
      <w:r w:rsidRPr="00E122EA">
        <w:rPr>
          <w:sz w:val="24"/>
          <w:szCs w:val="24"/>
        </w:rPr>
        <w:t>MKSz</w:t>
      </w:r>
      <w:proofErr w:type="spellEnd"/>
      <w:r w:rsidRPr="00E122EA">
        <w:rPr>
          <w:sz w:val="24"/>
          <w:szCs w:val="24"/>
        </w:rPr>
        <w:t xml:space="preserve"> </w:t>
      </w:r>
      <w:r>
        <w:rPr>
          <w:sz w:val="24"/>
          <w:szCs w:val="24"/>
        </w:rPr>
        <w:t xml:space="preserve">77 </w:t>
      </w:r>
      <w:r w:rsidRPr="00E122EA">
        <w:rPr>
          <w:sz w:val="24"/>
          <w:szCs w:val="24"/>
        </w:rPr>
        <w:t>(19</w:t>
      </w:r>
      <w:r>
        <w:rPr>
          <w:sz w:val="24"/>
          <w:szCs w:val="24"/>
        </w:rPr>
        <w:t>61</w:t>
      </w:r>
      <w:r w:rsidRPr="00E122EA">
        <w:rPr>
          <w:sz w:val="24"/>
          <w:szCs w:val="24"/>
        </w:rPr>
        <w:t xml:space="preserve">), </w:t>
      </w:r>
      <w:r>
        <w:rPr>
          <w:sz w:val="24"/>
          <w:szCs w:val="24"/>
        </w:rPr>
        <w:t>480</w:t>
      </w:r>
      <w:r w:rsidRPr="00E122EA">
        <w:rPr>
          <w:sz w:val="24"/>
          <w:szCs w:val="24"/>
        </w:rPr>
        <w:t xml:space="preserve">. </w:t>
      </w:r>
    </w:p>
    <w:p w:rsidR="00BE14B9" w:rsidRPr="00A02FA1" w:rsidRDefault="00BE14B9" w:rsidP="00321D26">
      <w:pPr>
        <w:pStyle w:val="Lbjegyzetszveg"/>
        <w:spacing w:line="360" w:lineRule="auto"/>
        <w:ind w:left="2832" w:hanging="2832"/>
        <w:jc w:val="both"/>
        <w:rPr>
          <w:sz w:val="24"/>
          <w:szCs w:val="24"/>
        </w:rPr>
      </w:pPr>
      <w:r w:rsidRPr="00E122EA">
        <w:rPr>
          <w:smallCaps/>
          <w:sz w:val="24"/>
          <w:szCs w:val="24"/>
        </w:rPr>
        <w:t>Kasza</w:t>
      </w:r>
      <w:r w:rsidRPr="00E122EA">
        <w:rPr>
          <w:sz w:val="24"/>
          <w:szCs w:val="24"/>
        </w:rPr>
        <w:t xml:space="preserve"> (2023)</w:t>
      </w:r>
      <w:r w:rsidR="00A02FA1">
        <w:rPr>
          <w:sz w:val="24"/>
          <w:szCs w:val="24"/>
        </w:rPr>
        <w:tab/>
        <w:t xml:space="preserve">Kasza P., </w:t>
      </w:r>
      <w:r w:rsidR="00A02FA1" w:rsidRPr="00A02FA1">
        <w:rPr>
          <w:i/>
          <w:sz w:val="24"/>
          <w:szCs w:val="24"/>
        </w:rPr>
        <w:t xml:space="preserve">Egy felesleges Erdély-történet? </w:t>
      </w:r>
      <w:r w:rsidR="00A02FA1" w:rsidRPr="00A02FA1">
        <w:rPr>
          <w:i/>
          <w:sz w:val="24"/>
          <w:szCs w:val="24"/>
        </w:rPr>
        <w:t>Bethlen Farkas históriájának jelentőségéről</w:t>
      </w:r>
      <w:r w:rsidR="00A02FA1">
        <w:rPr>
          <w:sz w:val="24"/>
          <w:szCs w:val="24"/>
        </w:rPr>
        <w:t xml:space="preserve">, </w:t>
      </w:r>
      <w:proofErr w:type="spellStart"/>
      <w:r w:rsidR="00A02FA1">
        <w:rPr>
          <w:sz w:val="24"/>
          <w:szCs w:val="24"/>
        </w:rPr>
        <w:t>Certamen</w:t>
      </w:r>
      <w:proofErr w:type="spellEnd"/>
      <w:r w:rsidR="00A02FA1">
        <w:rPr>
          <w:sz w:val="24"/>
          <w:szCs w:val="24"/>
        </w:rPr>
        <w:t xml:space="preserve"> X, Kolozsvár, 2023, 343–356.</w:t>
      </w:r>
    </w:p>
    <w:p w:rsidR="00BE14B9" w:rsidRPr="00E122EA" w:rsidRDefault="00BE14B9" w:rsidP="00321D26">
      <w:pPr>
        <w:pStyle w:val="Lbjegyzetszveg"/>
        <w:spacing w:line="360" w:lineRule="auto"/>
        <w:ind w:left="2832" w:hanging="2832"/>
        <w:jc w:val="both"/>
        <w:rPr>
          <w:sz w:val="24"/>
          <w:szCs w:val="24"/>
        </w:rPr>
      </w:pPr>
      <w:proofErr w:type="spellStart"/>
      <w:r w:rsidRPr="00E122EA">
        <w:rPr>
          <w:smallCaps/>
          <w:sz w:val="24"/>
          <w:szCs w:val="24"/>
        </w:rPr>
        <w:t>Lukinich</w:t>
      </w:r>
      <w:proofErr w:type="spellEnd"/>
      <w:r w:rsidRPr="00E122EA">
        <w:rPr>
          <w:sz w:val="24"/>
          <w:szCs w:val="24"/>
        </w:rPr>
        <w:t xml:space="preserve"> (1907)</w:t>
      </w:r>
      <w:r w:rsidRPr="00E122EA">
        <w:rPr>
          <w:sz w:val="24"/>
          <w:szCs w:val="24"/>
        </w:rPr>
        <w:tab/>
      </w:r>
      <w:proofErr w:type="spellStart"/>
      <w:r w:rsidRPr="00E122EA">
        <w:rPr>
          <w:smallCaps/>
          <w:sz w:val="24"/>
          <w:szCs w:val="24"/>
        </w:rPr>
        <w:t>Lukinich</w:t>
      </w:r>
      <w:proofErr w:type="spellEnd"/>
      <w:r w:rsidRPr="00E122EA">
        <w:rPr>
          <w:sz w:val="24"/>
          <w:szCs w:val="24"/>
        </w:rPr>
        <w:t xml:space="preserve"> I., </w:t>
      </w:r>
      <w:r w:rsidRPr="00E122EA">
        <w:rPr>
          <w:i/>
          <w:sz w:val="24"/>
          <w:szCs w:val="24"/>
        </w:rPr>
        <w:t xml:space="preserve">Adatok a </w:t>
      </w:r>
      <w:proofErr w:type="spellStart"/>
      <w:r w:rsidRPr="00E122EA">
        <w:rPr>
          <w:i/>
          <w:sz w:val="24"/>
          <w:szCs w:val="24"/>
        </w:rPr>
        <w:t>keresdi</w:t>
      </w:r>
      <w:proofErr w:type="spellEnd"/>
      <w:r w:rsidRPr="00E122EA">
        <w:rPr>
          <w:i/>
          <w:sz w:val="24"/>
          <w:szCs w:val="24"/>
        </w:rPr>
        <w:t xml:space="preserve"> nyomda történetéhez,</w:t>
      </w:r>
      <w:r w:rsidRPr="00E122EA">
        <w:rPr>
          <w:sz w:val="24"/>
          <w:szCs w:val="24"/>
        </w:rPr>
        <w:t xml:space="preserve"> </w:t>
      </w:r>
      <w:proofErr w:type="spellStart"/>
      <w:r w:rsidRPr="00E122EA">
        <w:rPr>
          <w:sz w:val="24"/>
          <w:szCs w:val="24"/>
        </w:rPr>
        <w:t>MKSz</w:t>
      </w:r>
      <w:proofErr w:type="spellEnd"/>
      <w:r w:rsidRPr="00E122EA">
        <w:rPr>
          <w:sz w:val="24"/>
          <w:szCs w:val="24"/>
        </w:rPr>
        <w:t xml:space="preserve"> </w:t>
      </w:r>
      <w:r w:rsidR="00A02FA1">
        <w:rPr>
          <w:sz w:val="24"/>
          <w:szCs w:val="24"/>
        </w:rPr>
        <w:t xml:space="preserve">15 </w:t>
      </w:r>
      <w:r w:rsidRPr="00E122EA">
        <w:rPr>
          <w:sz w:val="24"/>
          <w:szCs w:val="24"/>
        </w:rPr>
        <w:t xml:space="preserve">(1907), 287. </w:t>
      </w:r>
    </w:p>
    <w:p w:rsidR="00BE14B9" w:rsidRPr="00E122EA" w:rsidRDefault="00BE14B9" w:rsidP="00321D26">
      <w:pPr>
        <w:pStyle w:val="Lbjegyzetszveg"/>
        <w:spacing w:line="360" w:lineRule="auto"/>
        <w:jc w:val="both"/>
        <w:rPr>
          <w:sz w:val="24"/>
          <w:szCs w:val="24"/>
        </w:rPr>
      </w:pPr>
      <w:proofErr w:type="spellStart"/>
      <w:r w:rsidRPr="00E122EA">
        <w:rPr>
          <w:smallCaps/>
          <w:sz w:val="24"/>
          <w:szCs w:val="24"/>
        </w:rPr>
        <w:t>Szalárdi</w:t>
      </w:r>
      <w:proofErr w:type="spellEnd"/>
      <w:r w:rsidRPr="00E122EA">
        <w:rPr>
          <w:sz w:val="24"/>
          <w:szCs w:val="24"/>
        </w:rPr>
        <w:t xml:space="preserve"> (1980)</w:t>
      </w:r>
      <w:r w:rsidR="00E122EA">
        <w:rPr>
          <w:sz w:val="24"/>
          <w:szCs w:val="24"/>
        </w:rPr>
        <w:tab/>
      </w:r>
      <w:r w:rsidR="00E122EA">
        <w:rPr>
          <w:sz w:val="24"/>
          <w:szCs w:val="24"/>
        </w:rPr>
        <w:tab/>
      </w:r>
      <w:proofErr w:type="spellStart"/>
      <w:r w:rsidR="00E122EA" w:rsidRPr="00E122EA">
        <w:rPr>
          <w:smallCaps/>
          <w:sz w:val="24"/>
          <w:szCs w:val="24"/>
        </w:rPr>
        <w:t>Szalárdi</w:t>
      </w:r>
      <w:proofErr w:type="spellEnd"/>
      <w:r w:rsidR="00E122EA">
        <w:rPr>
          <w:sz w:val="24"/>
          <w:szCs w:val="24"/>
        </w:rPr>
        <w:t xml:space="preserve"> János, </w:t>
      </w:r>
      <w:r w:rsidR="00E122EA" w:rsidRPr="00E122EA">
        <w:rPr>
          <w:i/>
          <w:sz w:val="24"/>
          <w:szCs w:val="24"/>
        </w:rPr>
        <w:t>Siralmas magyar krónikája</w:t>
      </w:r>
      <w:r w:rsidR="00E122EA">
        <w:rPr>
          <w:sz w:val="24"/>
          <w:szCs w:val="24"/>
        </w:rPr>
        <w:t>, Budapest, 1980.</w:t>
      </w:r>
    </w:p>
    <w:p w:rsidR="00BE14B9" w:rsidRPr="00E122EA" w:rsidRDefault="00BE14B9" w:rsidP="00321D26">
      <w:pPr>
        <w:pStyle w:val="Lbjegyzetszveg"/>
        <w:spacing w:line="360" w:lineRule="auto"/>
        <w:ind w:left="2832" w:hanging="2832"/>
        <w:jc w:val="both"/>
        <w:rPr>
          <w:sz w:val="24"/>
          <w:szCs w:val="24"/>
        </w:rPr>
      </w:pPr>
      <w:r w:rsidRPr="00E122EA">
        <w:rPr>
          <w:smallCaps/>
          <w:sz w:val="24"/>
          <w:szCs w:val="24"/>
        </w:rPr>
        <w:t>Szilágyi</w:t>
      </w:r>
      <w:r w:rsidRPr="00E122EA">
        <w:rPr>
          <w:sz w:val="24"/>
          <w:szCs w:val="24"/>
        </w:rPr>
        <w:t xml:space="preserve"> (1880)</w:t>
      </w:r>
      <w:r w:rsidR="00A02FA1" w:rsidRPr="00A02FA1">
        <w:rPr>
          <w:rFonts w:ascii="Arial" w:hAnsi="Arial" w:cs="Arial"/>
          <w:color w:val="333333"/>
          <w:sz w:val="21"/>
          <w:szCs w:val="21"/>
          <w:shd w:val="clear" w:color="auto" w:fill="FFFFFF"/>
        </w:rPr>
        <w:t xml:space="preserve"> </w:t>
      </w:r>
      <w:r w:rsidR="00A02FA1">
        <w:rPr>
          <w:rFonts w:ascii="Arial" w:hAnsi="Arial" w:cs="Arial"/>
          <w:color w:val="333333"/>
          <w:sz w:val="21"/>
          <w:szCs w:val="21"/>
          <w:shd w:val="clear" w:color="auto" w:fill="FFFFFF"/>
        </w:rPr>
        <w:tab/>
      </w:r>
      <w:r w:rsidR="00A02FA1" w:rsidRPr="00E122EA">
        <w:rPr>
          <w:smallCaps/>
          <w:sz w:val="24"/>
          <w:szCs w:val="24"/>
        </w:rPr>
        <w:t>Szilágyi</w:t>
      </w:r>
      <w:r w:rsidR="00A02FA1" w:rsidRPr="00E122EA">
        <w:rPr>
          <w:sz w:val="24"/>
          <w:szCs w:val="24"/>
        </w:rPr>
        <w:t xml:space="preserve"> </w:t>
      </w:r>
      <w:r w:rsidR="00A02FA1">
        <w:rPr>
          <w:sz w:val="24"/>
          <w:szCs w:val="24"/>
        </w:rPr>
        <w:t>S.,</w:t>
      </w:r>
      <w:r w:rsidR="00A02FA1" w:rsidRPr="00A02FA1">
        <w:rPr>
          <w:rFonts w:ascii="Arial" w:hAnsi="Arial" w:cs="Arial"/>
          <w:color w:val="333333"/>
          <w:sz w:val="21"/>
          <w:szCs w:val="21"/>
          <w:shd w:val="clear" w:color="auto" w:fill="FFFFFF"/>
        </w:rPr>
        <w:t xml:space="preserve"> </w:t>
      </w:r>
      <w:r w:rsidR="00A02FA1" w:rsidRPr="00A02FA1">
        <w:rPr>
          <w:rFonts w:cs="Times New Roman"/>
          <w:i/>
          <w:color w:val="333333"/>
          <w:sz w:val="24"/>
          <w:szCs w:val="24"/>
          <w:shd w:val="clear" w:color="auto" w:fill="FFFFFF"/>
        </w:rPr>
        <w:t>Szamosközy István történeti maradványai:</w:t>
      </w:r>
      <w:r w:rsidR="00A02FA1">
        <w:rPr>
          <w:rFonts w:cs="Times New Roman"/>
          <w:i/>
          <w:color w:val="333333"/>
          <w:sz w:val="24"/>
          <w:szCs w:val="24"/>
          <w:shd w:val="clear" w:color="auto" w:fill="FFFFFF"/>
        </w:rPr>
        <w:t xml:space="preserve"> </w:t>
      </w:r>
      <w:r w:rsidR="00A02FA1" w:rsidRPr="00A02FA1">
        <w:rPr>
          <w:rFonts w:cs="Times New Roman"/>
          <w:i/>
          <w:color w:val="333333"/>
          <w:sz w:val="24"/>
          <w:szCs w:val="24"/>
          <w:shd w:val="clear" w:color="auto" w:fill="FFFFFF"/>
        </w:rPr>
        <w:t>Szamosközy István fogalmazványainak töredékei</w:t>
      </w:r>
      <w:r w:rsidR="00A02FA1" w:rsidRPr="00A02FA1">
        <w:rPr>
          <w:rFonts w:cs="Times New Roman"/>
          <w:color w:val="333333"/>
          <w:sz w:val="24"/>
          <w:szCs w:val="24"/>
          <w:shd w:val="clear" w:color="auto" w:fill="FFFFFF"/>
        </w:rPr>
        <w:t>, Budapest, 1880.</w:t>
      </w:r>
    </w:p>
    <w:p w:rsidR="00BE14B9" w:rsidRDefault="00BE14B9" w:rsidP="00321D26">
      <w:pPr>
        <w:pStyle w:val="Lbjegyzetszveg"/>
        <w:spacing w:line="360" w:lineRule="auto"/>
        <w:jc w:val="both"/>
        <w:rPr>
          <w:sz w:val="24"/>
          <w:szCs w:val="24"/>
        </w:rPr>
      </w:pPr>
      <w:proofErr w:type="spellStart"/>
      <w:r w:rsidRPr="00E122EA">
        <w:rPr>
          <w:smallCaps/>
          <w:sz w:val="24"/>
          <w:szCs w:val="24"/>
        </w:rPr>
        <w:t>Tarnóc</w:t>
      </w:r>
      <w:proofErr w:type="spellEnd"/>
      <w:r w:rsidRPr="00E122EA">
        <w:rPr>
          <w:sz w:val="24"/>
          <w:szCs w:val="24"/>
        </w:rPr>
        <w:t xml:space="preserve"> (1979</w:t>
      </w:r>
      <w:r w:rsidR="00E122EA">
        <w:rPr>
          <w:sz w:val="24"/>
          <w:szCs w:val="24"/>
        </w:rPr>
        <w:t>)</w:t>
      </w:r>
      <w:r w:rsidR="00E122EA">
        <w:rPr>
          <w:sz w:val="24"/>
          <w:szCs w:val="24"/>
        </w:rPr>
        <w:tab/>
      </w:r>
      <w:r w:rsidR="00E122EA">
        <w:rPr>
          <w:sz w:val="24"/>
          <w:szCs w:val="24"/>
        </w:rPr>
        <w:tab/>
      </w:r>
      <w:proofErr w:type="spellStart"/>
      <w:r w:rsidR="00E122EA" w:rsidRPr="00E122EA">
        <w:rPr>
          <w:smallCaps/>
          <w:sz w:val="24"/>
          <w:szCs w:val="24"/>
        </w:rPr>
        <w:t>Tarnóc</w:t>
      </w:r>
      <w:proofErr w:type="spellEnd"/>
      <w:r w:rsidR="00E122EA">
        <w:rPr>
          <w:sz w:val="24"/>
          <w:szCs w:val="24"/>
        </w:rPr>
        <w:t xml:space="preserve"> M., </w:t>
      </w:r>
      <w:proofErr w:type="gramStart"/>
      <w:r w:rsidR="00E122EA" w:rsidRPr="00E122EA">
        <w:rPr>
          <w:i/>
          <w:sz w:val="24"/>
          <w:szCs w:val="24"/>
        </w:rPr>
        <w:t>Magyar</w:t>
      </w:r>
      <w:proofErr w:type="gramEnd"/>
      <w:r w:rsidR="00E122EA" w:rsidRPr="00E122EA">
        <w:rPr>
          <w:i/>
          <w:sz w:val="24"/>
          <w:szCs w:val="24"/>
        </w:rPr>
        <w:t xml:space="preserve"> gondolkodók 17</w:t>
      </w:r>
      <w:r w:rsidR="00A02FA1">
        <w:rPr>
          <w:i/>
          <w:sz w:val="24"/>
          <w:szCs w:val="24"/>
        </w:rPr>
        <w:t>.</w:t>
      </w:r>
      <w:r w:rsidR="00E122EA" w:rsidRPr="00E122EA">
        <w:rPr>
          <w:i/>
          <w:sz w:val="24"/>
          <w:szCs w:val="24"/>
        </w:rPr>
        <w:t xml:space="preserve"> század</w:t>
      </w:r>
      <w:r w:rsidR="00E122EA">
        <w:rPr>
          <w:sz w:val="24"/>
          <w:szCs w:val="24"/>
        </w:rPr>
        <w:t>, Budapest, 1979.</w:t>
      </w:r>
    </w:p>
    <w:p w:rsidR="00321D26" w:rsidRDefault="00321D26" w:rsidP="00321D26">
      <w:pPr>
        <w:pStyle w:val="Lbjegyzetszveg"/>
        <w:spacing w:line="360" w:lineRule="auto"/>
        <w:jc w:val="both"/>
        <w:rPr>
          <w:sz w:val="24"/>
          <w:szCs w:val="24"/>
        </w:rPr>
      </w:pPr>
    </w:p>
    <w:p w:rsidR="00321D26" w:rsidRDefault="00321D26" w:rsidP="00A02FA1">
      <w:pPr>
        <w:pStyle w:val="Lbjegyzetszveg"/>
        <w:spacing w:line="480" w:lineRule="auto"/>
        <w:jc w:val="both"/>
        <w:rPr>
          <w:sz w:val="24"/>
          <w:szCs w:val="24"/>
        </w:rPr>
      </w:pPr>
    </w:p>
    <w:p w:rsidR="00321D26" w:rsidRDefault="00321D26" w:rsidP="00A02FA1">
      <w:pPr>
        <w:pStyle w:val="Lbjegyzetszveg"/>
        <w:spacing w:line="480" w:lineRule="auto"/>
        <w:jc w:val="both"/>
        <w:rPr>
          <w:sz w:val="24"/>
          <w:szCs w:val="24"/>
        </w:rPr>
      </w:pPr>
    </w:p>
    <w:p w:rsidR="00321D26" w:rsidRDefault="00321D26" w:rsidP="00321D26">
      <w:pPr>
        <w:pStyle w:val="Lbjegyzetszveg"/>
        <w:spacing w:line="360" w:lineRule="auto"/>
        <w:jc w:val="both"/>
        <w:rPr>
          <w:sz w:val="24"/>
          <w:szCs w:val="24"/>
          <w:lang w:val="en-GB"/>
        </w:rPr>
      </w:pPr>
    </w:p>
    <w:p w:rsidR="00321D26" w:rsidRDefault="00321D26" w:rsidP="00321D26">
      <w:pPr>
        <w:pStyle w:val="Lbjegyzetszveg"/>
        <w:spacing w:line="360" w:lineRule="auto"/>
        <w:jc w:val="both"/>
        <w:rPr>
          <w:sz w:val="24"/>
          <w:szCs w:val="24"/>
          <w:lang w:val="en-GB"/>
        </w:rPr>
      </w:pPr>
    </w:p>
    <w:p w:rsidR="00321D26" w:rsidRDefault="00321D26" w:rsidP="00321D26">
      <w:pPr>
        <w:pStyle w:val="Lbjegyzetszveg"/>
        <w:spacing w:line="360" w:lineRule="auto"/>
        <w:jc w:val="both"/>
        <w:rPr>
          <w:sz w:val="24"/>
          <w:szCs w:val="24"/>
          <w:lang w:val="en-GB"/>
        </w:rPr>
      </w:pPr>
    </w:p>
    <w:p w:rsidR="00321D26" w:rsidRDefault="00321D26" w:rsidP="00321D26">
      <w:pPr>
        <w:pStyle w:val="Lbjegyzetszveg"/>
        <w:spacing w:line="360" w:lineRule="auto"/>
        <w:jc w:val="both"/>
        <w:rPr>
          <w:sz w:val="24"/>
          <w:szCs w:val="24"/>
          <w:lang w:val="en-GB"/>
        </w:rPr>
      </w:pPr>
    </w:p>
    <w:p w:rsidR="00321D26" w:rsidRPr="00321D26" w:rsidRDefault="00321D26" w:rsidP="00321D26">
      <w:pPr>
        <w:pStyle w:val="Lbjegyzetszveg"/>
        <w:spacing w:line="360" w:lineRule="auto"/>
        <w:jc w:val="center"/>
        <w:rPr>
          <w:b/>
          <w:sz w:val="24"/>
          <w:szCs w:val="24"/>
          <w:lang w:val="en-GB"/>
        </w:rPr>
      </w:pPr>
      <w:r w:rsidRPr="00321D26">
        <w:rPr>
          <w:b/>
          <w:sz w:val="24"/>
          <w:szCs w:val="24"/>
          <w:lang w:val="en-GB"/>
        </w:rPr>
        <w:t xml:space="preserve">Péter Kasza: </w:t>
      </w:r>
      <w:proofErr w:type="spellStart"/>
      <w:r w:rsidRPr="00321D26">
        <w:rPr>
          <w:b/>
          <w:sz w:val="24"/>
          <w:szCs w:val="24"/>
          <w:lang w:val="en-GB"/>
        </w:rPr>
        <w:t>Barbiano’s</w:t>
      </w:r>
      <w:proofErr w:type="spellEnd"/>
      <w:r w:rsidRPr="00321D26">
        <w:rPr>
          <w:b/>
          <w:sz w:val="24"/>
          <w:szCs w:val="24"/>
          <w:lang w:val="en-GB"/>
        </w:rPr>
        <w:t xml:space="preserve"> bears</w:t>
      </w:r>
    </w:p>
    <w:p w:rsidR="00321D26" w:rsidRDefault="00321D26" w:rsidP="00321D26">
      <w:pPr>
        <w:pStyle w:val="Lbjegyzetszveg"/>
        <w:spacing w:line="360" w:lineRule="auto"/>
        <w:jc w:val="both"/>
        <w:rPr>
          <w:sz w:val="24"/>
          <w:szCs w:val="24"/>
          <w:lang w:val="en-GB"/>
        </w:rPr>
      </w:pPr>
    </w:p>
    <w:p w:rsidR="00321D26" w:rsidRDefault="00321D26" w:rsidP="00DD7F68">
      <w:pPr>
        <w:pStyle w:val="Lbjegyzetszveg"/>
        <w:spacing w:line="360" w:lineRule="auto"/>
        <w:jc w:val="both"/>
        <w:rPr>
          <w:sz w:val="24"/>
          <w:szCs w:val="24"/>
          <w:lang w:val="en-GB"/>
        </w:rPr>
      </w:pPr>
      <w:r w:rsidRPr="00321D26">
        <w:rPr>
          <w:sz w:val="24"/>
          <w:szCs w:val="24"/>
          <w:lang w:val="en-GB"/>
        </w:rPr>
        <w:t xml:space="preserve">The paper examines an excerpt from Farkas </w:t>
      </w:r>
      <w:proofErr w:type="spellStart"/>
      <w:r w:rsidRPr="00321D26">
        <w:rPr>
          <w:sz w:val="24"/>
          <w:szCs w:val="24"/>
          <w:lang w:val="en-GB"/>
        </w:rPr>
        <w:t>Bethlen</w:t>
      </w:r>
      <w:r>
        <w:rPr>
          <w:sz w:val="24"/>
          <w:szCs w:val="24"/>
          <w:lang w:val="en-GB"/>
        </w:rPr>
        <w:t>’</w:t>
      </w:r>
      <w:r w:rsidRPr="00321D26">
        <w:rPr>
          <w:sz w:val="24"/>
          <w:szCs w:val="24"/>
          <w:lang w:val="en-GB"/>
        </w:rPr>
        <w:t>s</w:t>
      </w:r>
      <w:proofErr w:type="spellEnd"/>
      <w:r w:rsidRPr="00321D26">
        <w:rPr>
          <w:sz w:val="24"/>
          <w:szCs w:val="24"/>
          <w:lang w:val="en-GB"/>
        </w:rPr>
        <w:t xml:space="preserve"> </w:t>
      </w:r>
      <w:r w:rsidRPr="00321D26">
        <w:rPr>
          <w:i/>
          <w:sz w:val="24"/>
          <w:szCs w:val="24"/>
          <w:lang w:val="en-GB"/>
        </w:rPr>
        <w:t xml:space="preserve">Historia de rebus </w:t>
      </w:r>
      <w:proofErr w:type="spellStart"/>
      <w:r w:rsidRPr="00321D26">
        <w:rPr>
          <w:i/>
          <w:sz w:val="24"/>
          <w:szCs w:val="24"/>
          <w:lang w:val="en-GB"/>
        </w:rPr>
        <w:t>Transsylvanicis</w:t>
      </w:r>
      <w:proofErr w:type="spellEnd"/>
      <w:r w:rsidRPr="00321D26">
        <w:rPr>
          <w:sz w:val="24"/>
          <w:szCs w:val="24"/>
          <w:lang w:val="en-GB"/>
        </w:rPr>
        <w:t xml:space="preserve">, Book 13. The book in question describes the antecedents of the </w:t>
      </w:r>
      <w:proofErr w:type="spellStart"/>
      <w:r w:rsidRPr="00321D26">
        <w:rPr>
          <w:sz w:val="24"/>
          <w:szCs w:val="24"/>
          <w:lang w:val="en-GB"/>
        </w:rPr>
        <w:t>Bocskai</w:t>
      </w:r>
      <w:proofErr w:type="spellEnd"/>
      <w:r w:rsidRPr="00321D26">
        <w:rPr>
          <w:sz w:val="24"/>
          <w:szCs w:val="24"/>
          <w:lang w:val="en-GB"/>
        </w:rPr>
        <w:t xml:space="preserve"> Uprising and its outbreak in 1604. The author describes the </w:t>
      </w:r>
      <w:r>
        <w:rPr>
          <w:sz w:val="24"/>
          <w:szCs w:val="24"/>
          <w:lang w:val="en-GB"/>
        </w:rPr>
        <w:t xml:space="preserve">miserable conditions of contemporary Transylvania </w:t>
      </w:r>
      <w:r w:rsidRPr="00321D26">
        <w:rPr>
          <w:sz w:val="24"/>
          <w:szCs w:val="24"/>
          <w:lang w:val="en-GB"/>
        </w:rPr>
        <w:t xml:space="preserve">in vivid colours, and then takes the reader to </w:t>
      </w:r>
      <w:proofErr w:type="spellStart"/>
      <w:r w:rsidRPr="00321D26">
        <w:rPr>
          <w:sz w:val="24"/>
          <w:szCs w:val="24"/>
          <w:lang w:val="en-GB"/>
        </w:rPr>
        <w:t>Kassa</w:t>
      </w:r>
      <w:proofErr w:type="spellEnd"/>
      <w:r>
        <w:rPr>
          <w:sz w:val="24"/>
          <w:szCs w:val="24"/>
          <w:lang w:val="en-GB"/>
        </w:rPr>
        <w:t xml:space="preserve"> (</w:t>
      </w:r>
      <w:proofErr w:type="spellStart"/>
      <w:r>
        <w:rPr>
          <w:sz w:val="24"/>
          <w:szCs w:val="24"/>
          <w:lang w:val="en-GB"/>
        </w:rPr>
        <w:t>Ko</w:t>
      </w:r>
      <w:r>
        <w:rPr>
          <w:rFonts w:cs="Times New Roman"/>
          <w:sz w:val="24"/>
          <w:szCs w:val="24"/>
          <w:lang w:val="en-GB"/>
        </w:rPr>
        <w:t>š</w:t>
      </w:r>
      <w:r>
        <w:rPr>
          <w:sz w:val="24"/>
          <w:szCs w:val="24"/>
          <w:lang w:val="en-GB"/>
        </w:rPr>
        <w:t>ice</w:t>
      </w:r>
      <w:proofErr w:type="spellEnd"/>
      <w:r>
        <w:rPr>
          <w:sz w:val="24"/>
          <w:szCs w:val="24"/>
          <w:lang w:val="en-GB"/>
        </w:rPr>
        <w:t xml:space="preserve">) reporting on </w:t>
      </w:r>
      <w:r w:rsidRPr="00321D26">
        <w:rPr>
          <w:sz w:val="24"/>
          <w:szCs w:val="24"/>
          <w:lang w:val="en-GB"/>
        </w:rPr>
        <w:t xml:space="preserve">the atrocities committed by the chief captain Barbiano against the citizens of </w:t>
      </w:r>
      <w:r>
        <w:rPr>
          <w:sz w:val="24"/>
          <w:szCs w:val="24"/>
          <w:lang w:val="en-GB"/>
        </w:rPr>
        <w:t>the town</w:t>
      </w:r>
      <w:r w:rsidRPr="00321D26">
        <w:rPr>
          <w:sz w:val="24"/>
          <w:szCs w:val="24"/>
          <w:lang w:val="en-GB"/>
        </w:rPr>
        <w:t xml:space="preserve">. These culminate in the case of </w:t>
      </w:r>
      <w:proofErr w:type="spellStart"/>
      <w:r w:rsidRPr="00321D26">
        <w:rPr>
          <w:sz w:val="24"/>
          <w:szCs w:val="24"/>
          <w:lang w:val="en-GB"/>
        </w:rPr>
        <w:t>Barbiano</w:t>
      </w:r>
      <w:r>
        <w:rPr>
          <w:sz w:val="24"/>
          <w:szCs w:val="24"/>
          <w:lang w:val="en-GB"/>
        </w:rPr>
        <w:t>’</w:t>
      </w:r>
      <w:r w:rsidRPr="00321D26">
        <w:rPr>
          <w:sz w:val="24"/>
          <w:szCs w:val="24"/>
          <w:lang w:val="en-GB"/>
        </w:rPr>
        <w:t>s</w:t>
      </w:r>
      <w:proofErr w:type="spellEnd"/>
      <w:r w:rsidRPr="00321D26">
        <w:rPr>
          <w:sz w:val="24"/>
          <w:szCs w:val="24"/>
          <w:lang w:val="en-GB"/>
        </w:rPr>
        <w:t xml:space="preserve"> bears, which his servants are fond of pelting passers-by with, inflicting grievous wounds and amusing themselves. In examining the source of this detail, the study shows that the story is also found in slightly different forms in the fragments of Szamosközy. Since </w:t>
      </w:r>
      <w:proofErr w:type="spellStart"/>
      <w:r w:rsidRPr="00321D26">
        <w:rPr>
          <w:sz w:val="24"/>
          <w:szCs w:val="24"/>
          <w:lang w:val="en-GB"/>
        </w:rPr>
        <w:t>Bethlen</w:t>
      </w:r>
      <w:proofErr w:type="spellEnd"/>
      <w:r w:rsidRPr="00321D26">
        <w:rPr>
          <w:sz w:val="24"/>
          <w:szCs w:val="24"/>
          <w:lang w:val="en-GB"/>
        </w:rPr>
        <w:t xml:space="preserve"> had compiled the earlier parts of the work from the </w:t>
      </w:r>
      <w:r>
        <w:rPr>
          <w:sz w:val="24"/>
          <w:szCs w:val="24"/>
          <w:lang w:val="en-GB"/>
        </w:rPr>
        <w:t>complete</w:t>
      </w:r>
      <w:r w:rsidR="00DD7F68">
        <w:rPr>
          <w:sz w:val="24"/>
          <w:szCs w:val="24"/>
          <w:lang w:val="en-GB"/>
        </w:rPr>
        <w:t>, but unpublished</w:t>
      </w:r>
      <w:r>
        <w:rPr>
          <w:sz w:val="24"/>
          <w:szCs w:val="24"/>
          <w:lang w:val="en-GB"/>
        </w:rPr>
        <w:t xml:space="preserve"> </w:t>
      </w:r>
      <w:r w:rsidRPr="00321D26">
        <w:rPr>
          <w:sz w:val="24"/>
          <w:szCs w:val="24"/>
          <w:lang w:val="en-GB"/>
        </w:rPr>
        <w:t xml:space="preserve">works of other authors, it is possible that he was not working from the fragments that are still known today, but that he still had </w:t>
      </w:r>
      <w:proofErr w:type="spellStart"/>
      <w:r w:rsidRPr="00321D26">
        <w:rPr>
          <w:sz w:val="24"/>
          <w:szCs w:val="24"/>
          <w:lang w:val="en-GB"/>
        </w:rPr>
        <w:t>Szamosközy</w:t>
      </w:r>
      <w:r>
        <w:rPr>
          <w:sz w:val="24"/>
          <w:szCs w:val="24"/>
          <w:lang w:val="en-GB"/>
        </w:rPr>
        <w:t>’</w:t>
      </w:r>
      <w:r w:rsidRPr="00321D26">
        <w:rPr>
          <w:sz w:val="24"/>
          <w:szCs w:val="24"/>
          <w:lang w:val="en-GB"/>
        </w:rPr>
        <w:t>s</w:t>
      </w:r>
      <w:proofErr w:type="spellEnd"/>
      <w:r w:rsidRPr="00321D26">
        <w:rPr>
          <w:sz w:val="24"/>
          <w:szCs w:val="24"/>
          <w:lang w:val="en-GB"/>
        </w:rPr>
        <w:t xml:space="preserve"> now lost work on </w:t>
      </w:r>
      <w:proofErr w:type="spellStart"/>
      <w:r w:rsidRPr="00321D26">
        <w:rPr>
          <w:sz w:val="24"/>
          <w:szCs w:val="24"/>
          <w:lang w:val="en-GB"/>
        </w:rPr>
        <w:t>Bocska</w:t>
      </w:r>
      <w:r>
        <w:rPr>
          <w:sz w:val="24"/>
          <w:szCs w:val="24"/>
          <w:lang w:val="en-GB"/>
        </w:rPr>
        <w:t>i</w:t>
      </w:r>
      <w:proofErr w:type="spellEnd"/>
      <w:r w:rsidRPr="00321D26">
        <w:rPr>
          <w:sz w:val="24"/>
          <w:szCs w:val="24"/>
          <w:lang w:val="en-GB"/>
        </w:rPr>
        <w:t>. This is a hypothesis that requires further philological investigation and proof, following in the footsteps of the bears</w:t>
      </w:r>
      <w:r>
        <w:rPr>
          <w:sz w:val="24"/>
          <w:szCs w:val="24"/>
          <w:lang w:val="en-GB"/>
        </w:rPr>
        <w:t>.</w:t>
      </w:r>
    </w:p>
    <w:p w:rsidR="00DD7F68" w:rsidRDefault="00DD7F68" w:rsidP="00DD7F68">
      <w:pPr>
        <w:pStyle w:val="Lbjegyzetszveg"/>
        <w:spacing w:line="360" w:lineRule="auto"/>
        <w:jc w:val="both"/>
        <w:rPr>
          <w:sz w:val="24"/>
          <w:szCs w:val="24"/>
          <w:lang w:val="en-GB"/>
        </w:rPr>
      </w:pPr>
    </w:p>
    <w:p w:rsidR="00321D26" w:rsidRPr="00321D26" w:rsidRDefault="00321D26" w:rsidP="00321D26">
      <w:pPr>
        <w:pStyle w:val="Lbjegyzetszveg"/>
        <w:spacing w:line="480" w:lineRule="auto"/>
        <w:jc w:val="both"/>
        <w:rPr>
          <w:sz w:val="24"/>
          <w:szCs w:val="24"/>
          <w:lang w:val="en-GB"/>
        </w:rPr>
      </w:pPr>
      <w:r w:rsidRPr="00321D26">
        <w:rPr>
          <w:sz w:val="24"/>
          <w:szCs w:val="24"/>
          <w:lang w:val="en-GB"/>
        </w:rPr>
        <w:t xml:space="preserve">Key words: </w:t>
      </w:r>
      <w:r w:rsidRPr="00321D26">
        <w:rPr>
          <w:sz w:val="24"/>
          <w:szCs w:val="24"/>
        </w:rPr>
        <w:t>Farkas</w:t>
      </w:r>
      <w:r w:rsidRPr="00321D26">
        <w:rPr>
          <w:sz w:val="24"/>
          <w:szCs w:val="24"/>
        </w:rPr>
        <w:t xml:space="preserve"> </w:t>
      </w:r>
      <w:r w:rsidRPr="00321D26">
        <w:rPr>
          <w:sz w:val="24"/>
          <w:szCs w:val="24"/>
        </w:rPr>
        <w:t>Bethlen, István</w:t>
      </w:r>
      <w:r w:rsidRPr="00321D26">
        <w:rPr>
          <w:sz w:val="24"/>
          <w:szCs w:val="24"/>
        </w:rPr>
        <w:t xml:space="preserve"> </w:t>
      </w:r>
      <w:r w:rsidRPr="00321D26">
        <w:rPr>
          <w:sz w:val="24"/>
          <w:szCs w:val="24"/>
        </w:rPr>
        <w:t xml:space="preserve">Szamosközy, </w:t>
      </w:r>
      <w:proofErr w:type="spellStart"/>
      <w:r w:rsidRPr="00321D26">
        <w:rPr>
          <w:sz w:val="24"/>
          <w:szCs w:val="24"/>
        </w:rPr>
        <w:t>history</w:t>
      </w:r>
      <w:proofErr w:type="spellEnd"/>
      <w:r w:rsidRPr="00321D26">
        <w:rPr>
          <w:sz w:val="24"/>
          <w:szCs w:val="24"/>
        </w:rPr>
        <w:t xml:space="preserve"> of </w:t>
      </w:r>
      <w:proofErr w:type="spellStart"/>
      <w:r w:rsidRPr="00321D26">
        <w:rPr>
          <w:sz w:val="24"/>
          <w:szCs w:val="24"/>
        </w:rPr>
        <w:t>Transylvania</w:t>
      </w:r>
      <w:proofErr w:type="spellEnd"/>
      <w:r w:rsidRPr="00321D26">
        <w:rPr>
          <w:sz w:val="24"/>
          <w:szCs w:val="24"/>
        </w:rPr>
        <w:t xml:space="preserve">, </w:t>
      </w:r>
      <w:proofErr w:type="spellStart"/>
      <w:r w:rsidRPr="00321D26">
        <w:rPr>
          <w:sz w:val="24"/>
          <w:szCs w:val="24"/>
        </w:rPr>
        <w:t>historiogr</w:t>
      </w:r>
      <w:r w:rsidRPr="00321D26">
        <w:rPr>
          <w:sz w:val="24"/>
          <w:szCs w:val="24"/>
        </w:rPr>
        <w:t>a</w:t>
      </w:r>
      <w:r w:rsidRPr="00321D26">
        <w:rPr>
          <w:sz w:val="24"/>
          <w:szCs w:val="24"/>
        </w:rPr>
        <w:t>f</w:t>
      </w:r>
      <w:r w:rsidRPr="00321D26">
        <w:rPr>
          <w:sz w:val="24"/>
          <w:szCs w:val="24"/>
        </w:rPr>
        <w:t>y</w:t>
      </w:r>
      <w:proofErr w:type="spellEnd"/>
    </w:p>
    <w:p w:rsidR="00321D26" w:rsidRPr="00321D26" w:rsidRDefault="00321D26" w:rsidP="00321D26">
      <w:pPr>
        <w:pStyle w:val="Lbjegyzetszveg"/>
        <w:spacing w:line="480" w:lineRule="auto"/>
        <w:jc w:val="both"/>
        <w:rPr>
          <w:sz w:val="24"/>
          <w:szCs w:val="24"/>
          <w:lang w:val="en-GB"/>
        </w:rPr>
      </w:pPr>
    </w:p>
    <w:p w:rsidR="00321D26" w:rsidRPr="00321D26" w:rsidRDefault="00321D26" w:rsidP="00321D26">
      <w:pPr>
        <w:pStyle w:val="Lbjegyzetszveg"/>
        <w:spacing w:line="480" w:lineRule="auto"/>
        <w:jc w:val="both"/>
        <w:rPr>
          <w:sz w:val="24"/>
          <w:szCs w:val="24"/>
        </w:rPr>
      </w:pPr>
    </w:p>
    <w:p w:rsidR="00BE14B9" w:rsidRPr="00552C93" w:rsidRDefault="00BE14B9" w:rsidP="00552C93">
      <w:pPr>
        <w:spacing w:line="360" w:lineRule="auto"/>
        <w:jc w:val="center"/>
        <w:rPr>
          <w:b/>
        </w:rPr>
      </w:pPr>
    </w:p>
    <w:sectPr w:rsidR="00BE14B9" w:rsidRPr="00552C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1B" w:rsidRDefault="006C291B" w:rsidP="003805DB">
      <w:pPr>
        <w:spacing w:after="0" w:line="240" w:lineRule="auto"/>
      </w:pPr>
      <w:r>
        <w:separator/>
      </w:r>
    </w:p>
  </w:endnote>
  <w:endnote w:type="continuationSeparator" w:id="0">
    <w:p w:rsidR="006C291B" w:rsidRDefault="006C291B" w:rsidP="0038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09222"/>
      <w:docPartObj>
        <w:docPartGallery w:val="Page Numbers (Bottom of Page)"/>
        <w:docPartUnique/>
      </w:docPartObj>
    </w:sdtPr>
    <w:sdtEndPr/>
    <w:sdtContent>
      <w:p w:rsidR="00F9609C" w:rsidRDefault="00F9609C">
        <w:pPr>
          <w:pStyle w:val="llb"/>
          <w:jc w:val="center"/>
        </w:pPr>
        <w:r>
          <w:fldChar w:fldCharType="begin"/>
        </w:r>
        <w:r>
          <w:instrText>PAGE   \* MERGEFORMAT</w:instrText>
        </w:r>
        <w:r>
          <w:fldChar w:fldCharType="separate"/>
        </w:r>
        <w:r>
          <w:t>2</w:t>
        </w:r>
        <w:r>
          <w:fldChar w:fldCharType="end"/>
        </w:r>
      </w:p>
    </w:sdtContent>
  </w:sdt>
  <w:p w:rsidR="00F9609C" w:rsidRDefault="00F9609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1B" w:rsidRDefault="006C291B" w:rsidP="003805DB">
      <w:pPr>
        <w:spacing w:after="0" w:line="240" w:lineRule="auto"/>
      </w:pPr>
      <w:r>
        <w:separator/>
      </w:r>
    </w:p>
  </w:footnote>
  <w:footnote w:type="continuationSeparator" w:id="0">
    <w:p w:rsidR="006C291B" w:rsidRDefault="006C291B" w:rsidP="003805DB">
      <w:pPr>
        <w:spacing w:after="0" w:line="240" w:lineRule="auto"/>
      </w:pPr>
      <w:r>
        <w:continuationSeparator/>
      </w:r>
    </w:p>
  </w:footnote>
  <w:footnote w:id="1">
    <w:p w:rsidR="00F9609C" w:rsidRDefault="00F9609C" w:rsidP="003805DB">
      <w:pPr>
        <w:pStyle w:val="Lbjegyzetszveg"/>
        <w:jc w:val="both"/>
      </w:pPr>
      <w:r>
        <w:rPr>
          <w:rStyle w:val="Lbjegyzet-hivatkozs"/>
        </w:rPr>
        <w:footnoteRef/>
      </w:r>
      <w:r>
        <w:t xml:space="preserve"> A tanulmány és az annak alapjául szolgáló Bethlen-fordítás az MMA támogatásával készült.</w:t>
      </w:r>
    </w:p>
  </w:footnote>
  <w:footnote w:id="2">
    <w:p w:rsidR="00F9609C" w:rsidRDefault="00F9609C" w:rsidP="00BE14B9">
      <w:pPr>
        <w:pStyle w:val="Lbjegyzetszveg"/>
        <w:jc w:val="both"/>
      </w:pPr>
      <w:r>
        <w:rPr>
          <w:rStyle w:val="Lbjegyzet-hivatkozs"/>
        </w:rPr>
        <w:footnoteRef/>
      </w:r>
      <w:r>
        <w:t xml:space="preserve"> A nyomda</w:t>
      </w:r>
      <w:r w:rsidR="00BE14B9">
        <w:t xml:space="preserve"> működéséről lásd</w:t>
      </w:r>
      <w:r>
        <w:t xml:space="preserve">: </w:t>
      </w:r>
      <w:proofErr w:type="spellStart"/>
      <w:r w:rsidRPr="00B021E3">
        <w:rPr>
          <w:smallCaps/>
        </w:rPr>
        <w:t>Lukinich</w:t>
      </w:r>
      <w:proofErr w:type="spellEnd"/>
      <w:r>
        <w:t xml:space="preserve"> (1907:287).</w:t>
      </w:r>
      <w:r w:rsidR="00BE14B9">
        <w:t xml:space="preserve"> A nyomda alapítása körüli problémákról: </w:t>
      </w:r>
      <w:r w:rsidR="00BE14B9" w:rsidRPr="00BE14B9">
        <w:rPr>
          <w:smallCaps/>
        </w:rPr>
        <w:t>Gulyás</w:t>
      </w:r>
      <w:r w:rsidR="00BE14B9">
        <w:t xml:space="preserve"> (196</w:t>
      </w:r>
      <w:r w:rsidR="00A02FA1">
        <w:t>1</w:t>
      </w:r>
      <w:r w:rsidR="00BE14B9">
        <w:t>:480)</w:t>
      </w:r>
      <w:r w:rsidR="00E122EA">
        <w:t>.</w:t>
      </w:r>
    </w:p>
  </w:footnote>
  <w:footnote w:id="3">
    <w:p w:rsidR="00F9609C" w:rsidRDefault="00F9609C" w:rsidP="00F9609C">
      <w:pPr>
        <w:pStyle w:val="Lbjegyzetszveg"/>
        <w:jc w:val="both"/>
      </w:pPr>
      <w:r>
        <w:rPr>
          <w:rStyle w:val="Lbjegyzet-hivatkozs"/>
        </w:rPr>
        <w:footnoteRef/>
      </w:r>
      <w:r>
        <w:t xml:space="preserve"> Szorosabb értelemben véve </w:t>
      </w:r>
      <w:proofErr w:type="spellStart"/>
      <w:r>
        <w:t>keres</w:t>
      </w:r>
      <w:r w:rsidR="0056432F">
        <w:t>d</w:t>
      </w:r>
      <w:r>
        <w:t>i</w:t>
      </w:r>
      <w:proofErr w:type="spellEnd"/>
      <w:r>
        <w:t xml:space="preserve"> „kiadás” nem létezik. A 17. század végén az I–X. könyvek </w:t>
      </w:r>
      <w:proofErr w:type="spellStart"/>
      <w:r>
        <w:t>anyaga</w:t>
      </w:r>
      <w:proofErr w:type="spellEnd"/>
      <w:r>
        <w:t xml:space="preserve"> és a XI. néhány lapja került ki a nyomdagépből, de címlap és bibliográfiai adatok nem tartoztak hozzá, hiszen a félkész anyag </w:t>
      </w:r>
      <w:proofErr w:type="spellStart"/>
      <w:r w:rsidR="00E122EA">
        <w:t>k</w:t>
      </w:r>
      <w:r>
        <w:t>rúdában</w:t>
      </w:r>
      <w:proofErr w:type="spellEnd"/>
      <w:r>
        <w:t xml:space="preserve"> maradt.</w:t>
      </w:r>
    </w:p>
  </w:footnote>
  <w:footnote w:id="4">
    <w:p w:rsidR="0056432F" w:rsidRDefault="0056432F">
      <w:pPr>
        <w:pStyle w:val="Lbjegyzetszveg"/>
      </w:pPr>
      <w:r>
        <w:rPr>
          <w:rStyle w:val="Lbjegyzet-hivatkozs"/>
        </w:rPr>
        <w:footnoteRef/>
      </w:r>
      <w:r>
        <w:t xml:space="preserve"> Az eredeti latin szöveget lásd: </w:t>
      </w:r>
      <w:r w:rsidRPr="0056432F">
        <w:rPr>
          <w:smallCaps/>
        </w:rPr>
        <w:t>Bethlen</w:t>
      </w:r>
      <w:r>
        <w:t xml:space="preserve"> (1793:84).</w:t>
      </w:r>
    </w:p>
  </w:footnote>
  <w:footnote w:id="5">
    <w:p w:rsidR="00F9609C" w:rsidRDefault="00F9609C">
      <w:pPr>
        <w:pStyle w:val="Lbjegyzetszveg"/>
      </w:pPr>
      <w:r>
        <w:rPr>
          <w:rStyle w:val="Lbjegyzet-hivatkozs"/>
        </w:rPr>
        <w:footnoteRef/>
      </w:r>
      <w:r>
        <w:t xml:space="preserve"> </w:t>
      </w:r>
      <w:r w:rsidRPr="00F9609C">
        <w:rPr>
          <w:smallCaps/>
        </w:rPr>
        <w:t>Bethlen</w:t>
      </w:r>
      <w:r w:rsidRPr="00F9609C">
        <w:t xml:space="preserve"> (</w:t>
      </w:r>
      <w:r>
        <w:t>2000:</w:t>
      </w:r>
      <w:r w:rsidR="009261E6">
        <w:t>9</w:t>
      </w:r>
      <w:r w:rsidRPr="00F9609C">
        <w:t>).</w:t>
      </w:r>
    </w:p>
  </w:footnote>
  <w:footnote w:id="6">
    <w:p w:rsidR="009261E6" w:rsidRDefault="009261E6">
      <w:pPr>
        <w:pStyle w:val="Lbjegyzetszveg"/>
      </w:pPr>
      <w:r>
        <w:rPr>
          <w:rStyle w:val="Lbjegyzet-hivatkozs"/>
        </w:rPr>
        <w:footnoteRef/>
      </w:r>
      <w:r>
        <w:t xml:space="preserve"> </w:t>
      </w:r>
      <w:r w:rsidRPr="00F9609C">
        <w:rPr>
          <w:smallCaps/>
        </w:rPr>
        <w:t>Bethlen</w:t>
      </w:r>
      <w:r w:rsidRPr="00F9609C">
        <w:t xml:space="preserve"> (</w:t>
      </w:r>
      <w:r>
        <w:t>2000:9–10</w:t>
      </w:r>
      <w:r w:rsidRPr="00F9609C">
        <w:t>).</w:t>
      </w:r>
    </w:p>
  </w:footnote>
  <w:footnote w:id="7">
    <w:p w:rsidR="009261E6" w:rsidRDefault="009261E6">
      <w:pPr>
        <w:pStyle w:val="Lbjegyzetszveg"/>
      </w:pPr>
      <w:r>
        <w:rPr>
          <w:rStyle w:val="Lbjegyzet-hivatkozs"/>
        </w:rPr>
        <w:footnoteRef/>
      </w:r>
      <w:r>
        <w:t xml:space="preserve"> Bethlen és a korábbi erdélyi történetírás kapcsolatáról lásd: </w:t>
      </w:r>
      <w:r w:rsidRPr="009261E6">
        <w:rPr>
          <w:smallCaps/>
        </w:rPr>
        <w:t>Kasza</w:t>
      </w:r>
      <w:r>
        <w:t xml:space="preserve"> (2023).</w:t>
      </w:r>
    </w:p>
  </w:footnote>
  <w:footnote w:id="8">
    <w:p w:rsidR="005926D0" w:rsidRDefault="005926D0" w:rsidP="005926D0">
      <w:pPr>
        <w:pStyle w:val="Lbjegyzetszveg"/>
        <w:jc w:val="both"/>
      </w:pPr>
      <w:r>
        <w:rPr>
          <w:rStyle w:val="Lbjegyzet-hivatkozs"/>
        </w:rPr>
        <w:footnoteRef/>
      </w:r>
      <w:r>
        <w:t xml:space="preserve"> </w:t>
      </w:r>
      <w:r w:rsidRPr="009261E6">
        <w:t xml:space="preserve">„A </w:t>
      </w:r>
      <w:proofErr w:type="spellStart"/>
      <w:r w:rsidRPr="009261E6">
        <w:t>historicus</w:t>
      </w:r>
      <w:proofErr w:type="spellEnd"/>
      <w:r w:rsidRPr="009261E6">
        <w:t xml:space="preserve">, melyeket mind magunk és előttünk való fejedelmek idejében s dolgairól írt, Szamosközy István uramnak </w:t>
      </w:r>
      <w:proofErr w:type="spellStart"/>
      <w:r w:rsidRPr="009261E6">
        <w:t>deputáltunk</w:t>
      </w:r>
      <w:proofErr w:type="spellEnd"/>
      <w:r w:rsidRPr="009261E6">
        <w:t> a kolozsvári konventről</w:t>
      </w:r>
      <w:r>
        <w:t xml:space="preserve"> </w:t>
      </w:r>
      <w:r w:rsidRPr="009261E6">
        <w:t>7000 forintot, melyeknek kinyomtatására nagy gondjuk légyen, lelkekre kötöttük a testamentumosoknak és az Istennek széki eleibe idézzük őket érette, ha abban híven és szorgalmatosan el nem járnak.</w:t>
      </w:r>
      <w:r>
        <w:t xml:space="preserve">” </w:t>
      </w:r>
      <w:proofErr w:type="spellStart"/>
      <w:r w:rsidRPr="009261E6">
        <w:rPr>
          <w:smallCaps/>
        </w:rPr>
        <w:t>Tarnóc</w:t>
      </w:r>
      <w:proofErr w:type="spellEnd"/>
      <w:r>
        <w:t xml:space="preserve"> (1979:17–18).</w:t>
      </w:r>
    </w:p>
  </w:footnote>
  <w:footnote w:id="9">
    <w:p w:rsidR="009261E6" w:rsidRDefault="009261E6" w:rsidP="005926D0">
      <w:pPr>
        <w:pStyle w:val="Lbjegyzetszveg"/>
        <w:jc w:val="both"/>
      </w:pPr>
      <w:r>
        <w:rPr>
          <w:rStyle w:val="Lbjegyzet-hivatkozs"/>
        </w:rPr>
        <w:footnoteRef/>
      </w:r>
      <w:r>
        <w:t xml:space="preserve"> </w:t>
      </w:r>
      <w:r w:rsidR="005926D0">
        <w:t xml:space="preserve">A 17. század közepén </w:t>
      </w:r>
      <w:proofErr w:type="spellStart"/>
      <w:r w:rsidR="005926D0">
        <w:t>Szalárdi</w:t>
      </w:r>
      <w:proofErr w:type="spellEnd"/>
      <w:r w:rsidR="005926D0">
        <w:t xml:space="preserve"> János viszont úgy tűnik, tudott ilyen műről: „</w:t>
      </w:r>
      <w:r w:rsidR="005926D0" w:rsidRPr="00E15013">
        <w:t xml:space="preserve">Több viselt dolgai pedig néminemű részből megíratnak ugyanaz említett Istvánffy </w:t>
      </w:r>
      <w:proofErr w:type="spellStart"/>
      <w:r w:rsidR="005926D0" w:rsidRPr="00E15013">
        <w:t>historicustól</w:t>
      </w:r>
      <w:proofErr w:type="spellEnd"/>
      <w:r w:rsidR="005926D0" w:rsidRPr="00E15013">
        <w:t xml:space="preserve"> is, de legkiváltképpen s </w:t>
      </w:r>
      <w:proofErr w:type="spellStart"/>
      <w:r w:rsidR="005926D0" w:rsidRPr="00E15013">
        <w:t>fundamentumosabban</w:t>
      </w:r>
      <w:proofErr w:type="spellEnd"/>
      <w:r w:rsidR="005926D0" w:rsidRPr="00E15013">
        <w:t xml:space="preserve"> megírattak volt maga </w:t>
      </w:r>
      <w:proofErr w:type="spellStart"/>
      <w:r w:rsidR="005926D0" w:rsidRPr="00E15013">
        <w:t>historicusától</w:t>
      </w:r>
      <w:proofErr w:type="spellEnd"/>
      <w:r w:rsidR="005926D0" w:rsidRPr="00E15013">
        <w:t>, Szamosközy Istvántó</w:t>
      </w:r>
      <w:r w:rsidR="005926D0">
        <w:t xml:space="preserve">l.” </w:t>
      </w:r>
      <w:proofErr w:type="spellStart"/>
      <w:r w:rsidR="005926D0" w:rsidRPr="005926D0">
        <w:rPr>
          <w:smallCaps/>
        </w:rPr>
        <w:t>Szalárdi</w:t>
      </w:r>
      <w:proofErr w:type="spellEnd"/>
      <w:r w:rsidR="005926D0">
        <w:t xml:space="preserve"> (1980:86–87).</w:t>
      </w:r>
    </w:p>
  </w:footnote>
  <w:footnote w:id="10">
    <w:p w:rsidR="005926D0" w:rsidRDefault="005926D0">
      <w:pPr>
        <w:pStyle w:val="Lbjegyzetszveg"/>
      </w:pPr>
      <w:r>
        <w:rPr>
          <w:rStyle w:val="Lbjegyzet-hivatkozs"/>
        </w:rPr>
        <w:footnoteRef/>
      </w:r>
      <w:r>
        <w:t xml:space="preserve"> </w:t>
      </w:r>
      <w:r w:rsidRPr="005926D0">
        <w:rPr>
          <w:smallCaps/>
        </w:rPr>
        <w:t>Szilágyi</w:t>
      </w:r>
      <w:r>
        <w:t xml:space="preserve"> (1880:235).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A7"/>
    <w:rsid w:val="00093D10"/>
    <w:rsid w:val="000A3955"/>
    <w:rsid w:val="000E5592"/>
    <w:rsid w:val="000F13E3"/>
    <w:rsid w:val="00184799"/>
    <w:rsid w:val="001B0E05"/>
    <w:rsid w:val="00203839"/>
    <w:rsid w:val="00296F18"/>
    <w:rsid w:val="002C04C1"/>
    <w:rsid w:val="00321D26"/>
    <w:rsid w:val="00371471"/>
    <w:rsid w:val="003805DB"/>
    <w:rsid w:val="004210A3"/>
    <w:rsid w:val="004415A7"/>
    <w:rsid w:val="004464E6"/>
    <w:rsid w:val="00471D6C"/>
    <w:rsid w:val="0054114A"/>
    <w:rsid w:val="00552C93"/>
    <w:rsid w:val="0056432F"/>
    <w:rsid w:val="005926D0"/>
    <w:rsid w:val="005A785C"/>
    <w:rsid w:val="005D0229"/>
    <w:rsid w:val="005D72AC"/>
    <w:rsid w:val="00640F52"/>
    <w:rsid w:val="006C291B"/>
    <w:rsid w:val="008F6796"/>
    <w:rsid w:val="009261E6"/>
    <w:rsid w:val="009726F1"/>
    <w:rsid w:val="00972C81"/>
    <w:rsid w:val="009C33EC"/>
    <w:rsid w:val="00A02FA1"/>
    <w:rsid w:val="00AB61F8"/>
    <w:rsid w:val="00AC1C4E"/>
    <w:rsid w:val="00AE570D"/>
    <w:rsid w:val="00B021E3"/>
    <w:rsid w:val="00BE14B9"/>
    <w:rsid w:val="00BF54F1"/>
    <w:rsid w:val="00C67D5D"/>
    <w:rsid w:val="00D53365"/>
    <w:rsid w:val="00DD7F68"/>
    <w:rsid w:val="00DE77FF"/>
    <w:rsid w:val="00E122EA"/>
    <w:rsid w:val="00E42A9C"/>
    <w:rsid w:val="00E56634"/>
    <w:rsid w:val="00E8284C"/>
    <w:rsid w:val="00E87237"/>
    <w:rsid w:val="00F2741A"/>
    <w:rsid w:val="00F867AA"/>
    <w:rsid w:val="00F960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14F4"/>
  <w15:chartTrackingRefBased/>
  <w15:docId w15:val="{FF81DB99-3F70-49CA-B74F-944F2F56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3805DB"/>
    <w:pPr>
      <w:spacing w:after="0" w:line="240" w:lineRule="auto"/>
    </w:pPr>
    <w:rPr>
      <w:sz w:val="20"/>
    </w:rPr>
  </w:style>
  <w:style w:type="character" w:customStyle="1" w:styleId="LbjegyzetszvegChar">
    <w:name w:val="Lábjegyzetszöveg Char"/>
    <w:basedOn w:val="Bekezdsalapbettpusa"/>
    <w:link w:val="Lbjegyzetszveg"/>
    <w:uiPriority w:val="99"/>
    <w:semiHidden/>
    <w:rsid w:val="003805DB"/>
    <w:rPr>
      <w:sz w:val="20"/>
    </w:rPr>
  </w:style>
  <w:style w:type="character" w:styleId="Lbjegyzet-hivatkozs">
    <w:name w:val="footnote reference"/>
    <w:basedOn w:val="Bekezdsalapbettpusa"/>
    <w:uiPriority w:val="99"/>
    <w:semiHidden/>
    <w:unhideWhenUsed/>
    <w:rsid w:val="003805DB"/>
    <w:rPr>
      <w:vertAlign w:val="superscript"/>
    </w:rPr>
  </w:style>
  <w:style w:type="paragraph" w:styleId="lfej">
    <w:name w:val="header"/>
    <w:basedOn w:val="Norml"/>
    <w:link w:val="lfejChar"/>
    <w:uiPriority w:val="99"/>
    <w:unhideWhenUsed/>
    <w:rsid w:val="009726F1"/>
    <w:pPr>
      <w:tabs>
        <w:tab w:val="center" w:pos="4536"/>
        <w:tab w:val="right" w:pos="9072"/>
      </w:tabs>
      <w:spacing w:after="0" w:line="240" w:lineRule="auto"/>
    </w:pPr>
  </w:style>
  <w:style w:type="character" w:customStyle="1" w:styleId="lfejChar">
    <w:name w:val="Élőfej Char"/>
    <w:basedOn w:val="Bekezdsalapbettpusa"/>
    <w:link w:val="lfej"/>
    <w:uiPriority w:val="99"/>
    <w:rsid w:val="009726F1"/>
  </w:style>
  <w:style w:type="paragraph" w:styleId="llb">
    <w:name w:val="footer"/>
    <w:basedOn w:val="Norml"/>
    <w:link w:val="llbChar"/>
    <w:uiPriority w:val="99"/>
    <w:unhideWhenUsed/>
    <w:rsid w:val="009726F1"/>
    <w:pPr>
      <w:tabs>
        <w:tab w:val="center" w:pos="4536"/>
        <w:tab w:val="right" w:pos="9072"/>
      </w:tabs>
      <w:spacing w:after="0" w:line="240" w:lineRule="auto"/>
    </w:pPr>
  </w:style>
  <w:style w:type="character" w:customStyle="1" w:styleId="llbChar">
    <w:name w:val="Élőláb Char"/>
    <w:basedOn w:val="Bekezdsalapbettpusa"/>
    <w:link w:val="llb"/>
    <w:uiPriority w:val="99"/>
    <w:rsid w:val="009726F1"/>
  </w:style>
  <w:style w:type="paragraph" w:customStyle="1" w:styleId="Default">
    <w:name w:val="Default"/>
    <w:rsid w:val="00972C81"/>
    <w:pPr>
      <w:autoSpaceDE w:val="0"/>
      <w:autoSpaceDN w:val="0"/>
      <w:adjustRightInd w:val="0"/>
      <w:spacing w:after="0" w:line="240" w:lineRule="auto"/>
    </w:pPr>
    <w:rPr>
      <w:rFonts w:ascii="Times-Roman" w:hAnsi="Times-Roman" w:cs="Times-Roman"/>
      <w:color w:val="000000"/>
      <w:szCs w:val="24"/>
    </w:rPr>
  </w:style>
  <w:style w:type="character" w:styleId="Hiperhivatkozs">
    <w:name w:val="Hyperlink"/>
    <w:basedOn w:val="Bekezdsalapbettpusa"/>
    <w:uiPriority w:val="99"/>
    <w:unhideWhenUsed/>
    <w:rsid w:val="00926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26CF-A124-4C22-AF28-64C16F75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8</Pages>
  <Words>2323</Words>
  <Characters>14731</Characters>
  <Application>Microsoft Office Word</Application>
  <DocSecurity>0</DocSecurity>
  <Lines>230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Kasza Péter</dc:creator>
  <cp:keywords/>
  <dc:description/>
  <cp:lastModifiedBy>Kasza Péter</cp:lastModifiedBy>
  <cp:revision>11</cp:revision>
  <dcterms:created xsi:type="dcterms:W3CDTF">2024-12-04T08:35:00Z</dcterms:created>
  <dcterms:modified xsi:type="dcterms:W3CDTF">2024-12-06T05:27:00Z</dcterms:modified>
</cp:coreProperties>
</file>